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1237" w14:textId="0B576A8A" w:rsidR="00B3463F" w:rsidRDefault="00B3463F">
      <w:pPr>
        <w:jc w:val="center"/>
        <w:rPr>
          <w:rFonts w:ascii="Arial" w:hAnsi="Arial" w:cs="Arial"/>
          <w:b/>
          <w:szCs w:val="24"/>
        </w:rPr>
      </w:pPr>
      <w:r>
        <w:rPr>
          <w:noProof/>
          <w:sz w:val="32"/>
          <w:szCs w:val="32"/>
        </w:rPr>
        <w:drawing>
          <wp:inline distT="0" distB="0" distL="0" distR="0" wp14:anchorId="6B26B2E9" wp14:editId="35EACA15">
            <wp:extent cx="3596640" cy="20269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t="22487" b="21164"/>
                    <a:stretch>
                      <a:fillRect/>
                    </a:stretch>
                  </pic:blipFill>
                  <pic:spPr bwMode="auto">
                    <a:xfrm>
                      <a:off x="0" y="0"/>
                      <a:ext cx="3596640" cy="2026920"/>
                    </a:xfrm>
                    <a:prstGeom prst="rect">
                      <a:avLst/>
                    </a:prstGeom>
                    <a:noFill/>
                    <a:ln>
                      <a:noFill/>
                    </a:ln>
                  </pic:spPr>
                </pic:pic>
              </a:graphicData>
            </a:graphic>
          </wp:inline>
        </w:drawing>
      </w:r>
    </w:p>
    <w:p w14:paraId="05480768" w14:textId="77777777" w:rsidR="00B3463F" w:rsidRDefault="00366D16">
      <w:pPr>
        <w:jc w:val="center"/>
        <w:rPr>
          <w:rFonts w:ascii="Arial" w:hAnsi="Arial" w:cs="Arial"/>
          <w:b/>
          <w:szCs w:val="24"/>
        </w:rPr>
      </w:pPr>
      <w:r w:rsidRPr="005E3357">
        <w:rPr>
          <w:rFonts w:ascii="Arial" w:hAnsi="Arial" w:cs="Arial"/>
          <w:b/>
          <w:szCs w:val="24"/>
        </w:rPr>
        <w:t>Satzung</w:t>
      </w:r>
    </w:p>
    <w:p w14:paraId="34DA2368" w14:textId="77777777" w:rsidR="00B3463F" w:rsidRDefault="00B3463F">
      <w:pPr>
        <w:jc w:val="center"/>
        <w:rPr>
          <w:rFonts w:ascii="Arial" w:hAnsi="Arial" w:cs="Arial"/>
          <w:b/>
          <w:szCs w:val="24"/>
        </w:rPr>
      </w:pPr>
    </w:p>
    <w:p w14:paraId="0036EE18" w14:textId="3750E125" w:rsidR="00366D16" w:rsidRPr="005E3357" w:rsidRDefault="00366D16">
      <w:pPr>
        <w:jc w:val="center"/>
        <w:rPr>
          <w:rFonts w:ascii="Arial" w:hAnsi="Arial" w:cs="Arial"/>
          <w:b/>
          <w:szCs w:val="24"/>
        </w:rPr>
      </w:pPr>
      <w:r w:rsidRPr="005E3357">
        <w:rPr>
          <w:rFonts w:ascii="Arial" w:hAnsi="Arial" w:cs="Arial"/>
          <w:b/>
          <w:szCs w:val="24"/>
        </w:rPr>
        <w:t>über die Entschädigung für ehrenamtliche Tätigkeit</w:t>
      </w:r>
    </w:p>
    <w:p w14:paraId="5658B861" w14:textId="77777777" w:rsidR="00AF1DB6" w:rsidRDefault="00AF1DB6">
      <w:pPr>
        <w:tabs>
          <w:tab w:val="left" w:pos="3402"/>
        </w:tabs>
        <w:jc w:val="both"/>
        <w:rPr>
          <w:rFonts w:ascii="Arial" w:hAnsi="Arial" w:cs="Arial"/>
          <w:szCs w:val="24"/>
        </w:rPr>
      </w:pPr>
    </w:p>
    <w:p w14:paraId="24A63AC8" w14:textId="77777777" w:rsidR="00AF1DB6" w:rsidRDefault="00AF1DB6">
      <w:pPr>
        <w:tabs>
          <w:tab w:val="left" w:pos="3402"/>
        </w:tabs>
        <w:jc w:val="both"/>
        <w:rPr>
          <w:rFonts w:ascii="Arial" w:hAnsi="Arial" w:cs="Arial"/>
          <w:szCs w:val="24"/>
        </w:rPr>
      </w:pPr>
    </w:p>
    <w:p w14:paraId="34AE2D30" w14:textId="26BA707C" w:rsidR="00366D16" w:rsidRPr="005E3357" w:rsidRDefault="00366D16">
      <w:pPr>
        <w:tabs>
          <w:tab w:val="left" w:pos="3402"/>
        </w:tabs>
        <w:jc w:val="both"/>
        <w:rPr>
          <w:rFonts w:ascii="Arial" w:hAnsi="Arial" w:cs="Arial"/>
          <w:szCs w:val="24"/>
        </w:rPr>
      </w:pPr>
      <w:r w:rsidRPr="005E3357">
        <w:rPr>
          <w:rFonts w:ascii="Arial" w:hAnsi="Arial" w:cs="Arial"/>
          <w:szCs w:val="24"/>
        </w:rPr>
        <w:t xml:space="preserve">Aufgrund von § 4 in Verbindung mit § 19 der Gemeindeordnung für Baden-Württemberg (GemO) hat der Gemeinderat der Stadt Waibstadt am </w:t>
      </w:r>
      <w:r w:rsidR="00B3463F">
        <w:rPr>
          <w:rFonts w:ascii="Arial" w:hAnsi="Arial" w:cs="Arial"/>
          <w:szCs w:val="24"/>
        </w:rPr>
        <w:t>27.02.2024</w:t>
      </w:r>
      <w:r w:rsidRPr="005E3357">
        <w:rPr>
          <w:rFonts w:ascii="Arial" w:hAnsi="Arial" w:cs="Arial"/>
          <w:szCs w:val="24"/>
        </w:rPr>
        <w:t xml:space="preserve"> folgende Satzung beschlossen:</w:t>
      </w:r>
    </w:p>
    <w:p w14:paraId="19085F7C" w14:textId="77777777" w:rsidR="00366D16" w:rsidRPr="005E3357" w:rsidRDefault="00366D16">
      <w:pPr>
        <w:tabs>
          <w:tab w:val="left" w:pos="3402"/>
        </w:tabs>
        <w:jc w:val="both"/>
        <w:rPr>
          <w:rFonts w:ascii="Arial" w:hAnsi="Arial" w:cs="Arial"/>
          <w:szCs w:val="24"/>
        </w:rPr>
      </w:pPr>
    </w:p>
    <w:p w14:paraId="51D23A9E" w14:textId="77777777" w:rsidR="00366D16" w:rsidRPr="005E3357" w:rsidRDefault="00366D16">
      <w:pPr>
        <w:tabs>
          <w:tab w:val="left" w:pos="3402"/>
        </w:tabs>
        <w:jc w:val="center"/>
        <w:rPr>
          <w:rFonts w:ascii="Arial" w:hAnsi="Arial" w:cs="Arial"/>
          <w:b/>
          <w:szCs w:val="24"/>
        </w:rPr>
      </w:pPr>
      <w:r w:rsidRPr="005E3357">
        <w:rPr>
          <w:rFonts w:ascii="Arial" w:hAnsi="Arial" w:cs="Arial"/>
          <w:b/>
          <w:szCs w:val="24"/>
        </w:rPr>
        <w:t>§ 1</w:t>
      </w:r>
    </w:p>
    <w:p w14:paraId="091F9C17" w14:textId="77777777" w:rsidR="00366D16" w:rsidRPr="005E3357" w:rsidRDefault="00366D16">
      <w:pPr>
        <w:tabs>
          <w:tab w:val="left" w:pos="3402"/>
        </w:tabs>
        <w:jc w:val="center"/>
        <w:rPr>
          <w:rFonts w:ascii="Arial" w:hAnsi="Arial" w:cs="Arial"/>
          <w:b/>
          <w:szCs w:val="24"/>
        </w:rPr>
      </w:pPr>
      <w:r w:rsidRPr="005E3357">
        <w:rPr>
          <w:rFonts w:ascii="Arial" w:hAnsi="Arial" w:cs="Arial"/>
          <w:b/>
          <w:szCs w:val="24"/>
        </w:rPr>
        <w:t>Entschädigung nach Durchschnittssätzen</w:t>
      </w:r>
    </w:p>
    <w:p w14:paraId="1CB3C5EC" w14:textId="77777777" w:rsidR="00366D16" w:rsidRPr="005E3357" w:rsidRDefault="00366D16">
      <w:pPr>
        <w:tabs>
          <w:tab w:val="left" w:pos="3402"/>
        </w:tabs>
        <w:jc w:val="both"/>
        <w:rPr>
          <w:rFonts w:ascii="Arial" w:hAnsi="Arial" w:cs="Arial"/>
          <w:szCs w:val="24"/>
        </w:rPr>
      </w:pPr>
    </w:p>
    <w:p w14:paraId="37BC9E9D" w14:textId="77777777" w:rsidR="00366D16" w:rsidRPr="005E3357" w:rsidRDefault="00366D16">
      <w:pPr>
        <w:numPr>
          <w:ilvl w:val="0"/>
          <w:numId w:val="7"/>
        </w:numPr>
        <w:tabs>
          <w:tab w:val="left" w:pos="3402"/>
        </w:tabs>
        <w:jc w:val="both"/>
        <w:rPr>
          <w:rFonts w:ascii="Arial" w:hAnsi="Arial" w:cs="Arial"/>
          <w:szCs w:val="24"/>
        </w:rPr>
      </w:pPr>
      <w:r w:rsidRPr="005E3357">
        <w:rPr>
          <w:rFonts w:ascii="Arial" w:hAnsi="Arial" w:cs="Arial"/>
          <w:szCs w:val="24"/>
        </w:rPr>
        <w:t>Ehrenamtlich Tätige erhalten den Ersatz ihrer Auslagen und ihres Verdienstausfalls nach einheitlichen Durchschnittssätzen.</w:t>
      </w:r>
    </w:p>
    <w:p w14:paraId="5A1DC97F" w14:textId="77777777" w:rsidR="00366D16" w:rsidRPr="005E3357" w:rsidRDefault="00366D16">
      <w:pPr>
        <w:tabs>
          <w:tab w:val="left" w:pos="3402"/>
        </w:tabs>
        <w:jc w:val="both"/>
        <w:rPr>
          <w:rFonts w:ascii="Arial" w:hAnsi="Arial" w:cs="Arial"/>
          <w:szCs w:val="24"/>
        </w:rPr>
      </w:pPr>
    </w:p>
    <w:p w14:paraId="43C7EC85" w14:textId="77777777" w:rsidR="00366D16" w:rsidRPr="005E3357" w:rsidRDefault="00366D16">
      <w:pPr>
        <w:numPr>
          <w:ilvl w:val="0"/>
          <w:numId w:val="7"/>
        </w:numPr>
        <w:tabs>
          <w:tab w:val="left" w:pos="3402"/>
        </w:tabs>
        <w:jc w:val="both"/>
        <w:rPr>
          <w:rFonts w:ascii="Arial" w:hAnsi="Arial" w:cs="Arial"/>
          <w:szCs w:val="24"/>
        </w:rPr>
      </w:pPr>
      <w:r w:rsidRPr="005E3357">
        <w:rPr>
          <w:rFonts w:ascii="Arial" w:hAnsi="Arial" w:cs="Arial"/>
          <w:szCs w:val="24"/>
        </w:rPr>
        <w:t>Der Durchschnittssatz beträgt bei einer zeitlichen Inanspruchnahme</w:t>
      </w:r>
    </w:p>
    <w:p w14:paraId="67C98CEC" w14:textId="453095CC" w:rsidR="00366D16" w:rsidRPr="00017478" w:rsidRDefault="00366D16">
      <w:pPr>
        <w:tabs>
          <w:tab w:val="left" w:pos="426"/>
          <w:tab w:val="right" w:pos="7938"/>
        </w:tabs>
        <w:ind w:firstLine="420"/>
        <w:jc w:val="both"/>
        <w:rPr>
          <w:rFonts w:ascii="Arial" w:hAnsi="Arial" w:cs="Arial"/>
          <w:szCs w:val="24"/>
        </w:rPr>
      </w:pPr>
      <w:r w:rsidRPr="005E3357">
        <w:rPr>
          <w:rFonts w:ascii="Arial" w:hAnsi="Arial" w:cs="Arial"/>
          <w:szCs w:val="24"/>
        </w:rPr>
        <w:t>bis zu 3 Stunden</w:t>
      </w:r>
      <w:r w:rsidR="00A10389">
        <w:rPr>
          <w:rFonts w:ascii="Arial" w:hAnsi="Arial" w:cs="Arial"/>
          <w:szCs w:val="24"/>
        </w:rPr>
        <w:t xml:space="preserve"> </w:t>
      </w:r>
      <w:r w:rsidR="00A10389">
        <w:rPr>
          <w:rFonts w:ascii="Arial" w:hAnsi="Arial" w:cs="Arial"/>
          <w:szCs w:val="24"/>
        </w:rPr>
        <w:tab/>
      </w:r>
      <w:r w:rsidR="00B3463F" w:rsidRPr="00017478">
        <w:rPr>
          <w:rFonts w:ascii="Arial" w:hAnsi="Arial" w:cs="Arial"/>
          <w:szCs w:val="24"/>
        </w:rPr>
        <w:t>30</w:t>
      </w:r>
      <w:r w:rsidRPr="00017478">
        <w:rPr>
          <w:rFonts w:ascii="Arial" w:hAnsi="Arial" w:cs="Arial"/>
          <w:szCs w:val="24"/>
        </w:rPr>
        <w:t>,00 €</w:t>
      </w:r>
    </w:p>
    <w:p w14:paraId="3A301513" w14:textId="3AAEFA2B" w:rsidR="00366D16" w:rsidRPr="00017478" w:rsidRDefault="00366D16" w:rsidP="00A10389">
      <w:pPr>
        <w:tabs>
          <w:tab w:val="left" w:pos="426"/>
          <w:tab w:val="right" w:pos="7938"/>
        </w:tabs>
        <w:ind w:firstLine="420"/>
        <w:jc w:val="both"/>
        <w:rPr>
          <w:rFonts w:ascii="Arial" w:hAnsi="Arial" w:cs="Arial"/>
          <w:szCs w:val="24"/>
        </w:rPr>
      </w:pPr>
      <w:r w:rsidRPr="00017478">
        <w:rPr>
          <w:rFonts w:ascii="Arial" w:hAnsi="Arial" w:cs="Arial"/>
          <w:szCs w:val="24"/>
        </w:rPr>
        <w:t>von mehr als 3 bis zu 6 Stunden</w:t>
      </w:r>
      <w:r w:rsidR="00A10389" w:rsidRPr="00017478">
        <w:rPr>
          <w:rFonts w:ascii="Arial" w:hAnsi="Arial" w:cs="Arial"/>
          <w:szCs w:val="24"/>
        </w:rPr>
        <w:t xml:space="preserve"> </w:t>
      </w:r>
      <w:r w:rsidR="00A10389" w:rsidRPr="00017478">
        <w:rPr>
          <w:rFonts w:ascii="Arial" w:hAnsi="Arial" w:cs="Arial"/>
          <w:szCs w:val="24"/>
        </w:rPr>
        <w:tab/>
      </w:r>
      <w:r w:rsidR="00B3463F" w:rsidRPr="00017478">
        <w:rPr>
          <w:rFonts w:ascii="Arial" w:hAnsi="Arial" w:cs="Arial"/>
          <w:szCs w:val="24"/>
        </w:rPr>
        <w:t>5</w:t>
      </w:r>
      <w:r w:rsidR="00D56E3C" w:rsidRPr="00017478">
        <w:rPr>
          <w:rFonts w:ascii="Arial" w:hAnsi="Arial" w:cs="Arial"/>
          <w:szCs w:val="24"/>
        </w:rPr>
        <w:t>5</w:t>
      </w:r>
      <w:r w:rsidRPr="00017478">
        <w:rPr>
          <w:rFonts w:ascii="Arial" w:hAnsi="Arial" w:cs="Arial"/>
          <w:szCs w:val="24"/>
        </w:rPr>
        <w:t>,00 €</w:t>
      </w:r>
    </w:p>
    <w:p w14:paraId="61A53D7C" w14:textId="056140F5" w:rsidR="00366D16" w:rsidRPr="00017478" w:rsidRDefault="00366D16">
      <w:pPr>
        <w:tabs>
          <w:tab w:val="left" w:pos="426"/>
          <w:tab w:val="right" w:pos="7938"/>
        </w:tabs>
        <w:ind w:firstLine="420"/>
        <w:jc w:val="both"/>
        <w:rPr>
          <w:rFonts w:ascii="Arial" w:hAnsi="Arial" w:cs="Arial"/>
          <w:szCs w:val="24"/>
        </w:rPr>
      </w:pPr>
      <w:r w:rsidRPr="00017478">
        <w:rPr>
          <w:rFonts w:ascii="Arial" w:hAnsi="Arial" w:cs="Arial"/>
          <w:szCs w:val="24"/>
        </w:rPr>
        <w:t>von mehr als 6 Stunden (Tageshöchstsatz)</w:t>
      </w:r>
      <w:r w:rsidR="00A10389" w:rsidRPr="00017478">
        <w:rPr>
          <w:rFonts w:ascii="Arial" w:hAnsi="Arial" w:cs="Arial"/>
          <w:szCs w:val="24"/>
        </w:rPr>
        <w:t xml:space="preserve"> </w:t>
      </w:r>
      <w:r w:rsidR="00A10389" w:rsidRPr="00017478">
        <w:rPr>
          <w:rFonts w:ascii="Arial" w:hAnsi="Arial" w:cs="Arial"/>
          <w:szCs w:val="24"/>
        </w:rPr>
        <w:tab/>
      </w:r>
      <w:r w:rsidR="00B3463F" w:rsidRPr="00017478">
        <w:rPr>
          <w:rFonts w:ascii="Arial" w:hAnsi="Arial" w:cs="Arial"/>
          <w:szCs w:val="24"/>
        </w:rPr>
        <w:t>70</w:t>
      </w:r>
      <w:r w:rsidRPr="00017478">
        <w:rPr>
          <w:rFonts w:ascii="Arial" w:hAnsi="Arial" w:cs="Arial"/>
          <w:szCs w:val="24"/>
        </w:rPr>
        <w:t>,00 €</w:t>
      </w:r>
    </w:p>
    <w:p w14:paraId="1B34B81C" w14:textId="77777777" w:rsidR="00366D16" w:rsidRPr="005E3357" w:rsidRDefault="00366D16">
      <w:pPr>
        <w:tabs>
          <w:tab w:val="left" w:pos="3402"/>
        </w:tabs>
        <w:jc w:val="both"/>
        <w:rPr>
          <w:rFonts w:ascii="Arial" w:hAnsi="Arial" w:cs="Arial"/>
          <w:szCs w:val="24"/>
        </w:rPr>
      </w:pPr>
    </w:p>
    <w:p w14:paraId="5087B987" w14:textId="77777777" w:rsidR="00366D16" w:rsidRPr="005E3357" w:rsidRDefault="00366D16">
      <w:pPr>
        <w:tabs>
          <w:tab w:val="left" w:pos="3402"/>
        </w:tabs>
        <w:jc w:val="both"/>
        <w:rPr>
          <w:rFonts w:ascii="Arial" w:hAnsi="Arial" w:cs="Arial"/>
          <w:szCs w:val="24"/>
        </w:rPr>
      </w:pPr>
    </w:p>
    <w:p w14:paraId="01E54218" w14:textId="77777777" w:rsidR="00366D16" w:rsidRPr="005E3357" w:rsidRDefault="00366D16">
      <w:pPr>
        <w:tabs>
          <w:tab w:val="left" w:pos="3402"/>
        </w:tabs>
        <w:jc w:val="center"/>
        <w:rPr>
          <w:rFonts w:ascii="Arial" w:hAnsi="Arial" w:cs="Arial"/>
          <w:b/>
          <w:szCs w:val="24"/>
        </w:rPr>
      </w:pPr>
      <w:r w:rsidRPr="005E3357">
        <w:rPr>
          <w:rFonts w:ascii="Arial" w:hAnsi="Arial" w:cs="Arial"/>
          <w:b/>
          <w:szCs w:val="24"/>
        </w:rPr>
        <w:t>§ 2</w:t>
      </w:r>
    </w:p>
    <w:p w14:paraId="53254239" w14:textId="77777777" w:rsidR="00366D16" w:rsidRPr="005E3357" w:rsidRDefault="00366D16">
      <w:pPr>
        <w:tabs>
          <w:tab w:val="left" w:pos="3402"/>
        </w:tabs>
        <w:jc w:val="center"/>
        <w:rPr>
          <w:rFonts w:ascii="Arial" w:hAnsi="Arial" w:cs="Arial"/>
          <w:b/>
          <w:szCs w:val="24"/>
        </w:rPr>
      </w:pPr>
      <w:r w:rsidRPr="005E3357">
        <w:rPr>
          <w:rFonts w:ascii="Arial" w:hAnsi="Arial" w:cs="Arial"/>
          <w:b/>
          <w:szCs w:val="24"/>
        </w:rPr>
        <w:t>Berechnung der zeitlichen Inanspruchnahme</w:t>
      </w:r>
    </w:p>
    <w:p w14:paraId="576A64B1" w14:textId="77777777" w:rsidR="00366D16" w:rsidRPr="005E3357" w:rsidRDefault="00366D16">
      <w:pPr>
        <w:tabs>
          <w:tab w:val="left" w:pos="3402"/>
        </w:tabs>
        <w:jc w:val="both"/>
        <w:rPr>
          <w:rFonts w:ascii="Arial" w:hAnsi="Arial" w:cs="Arial"/>
          <w:szCs w:val="24"/>
        </w:rPr>
      </w:pPr>
    </w:p>
    <w:p w14:paraId="27A5BEEE" w14:textId="33162653" w:rsidR="00366D16" w:rsidRPr="005E3357" w:rsidRDefault="00366D16">
      <w:pPr>
        <w:numPr>
          <w:ilvl w:val="0"/>
          <w:numId w:val="10"/>
        </w:numPr>
        <w:tabs>
          <w:tab w:val="left" w:pos="3402"/>
        </w:tabs>
        <w:jc w:val="both"/>
        <w:rPr>
          <w:rFonts w:ascii="Arial" w:hAnsi="Arial" w:cs="Arial"/>
          <w:szCs w:val="24"/>
        </w:rPr>
      </w:pPr>
      <w:r w:rsidRPr="005E3357">
        <w:rPr>
          <w:rFonts w:ascii="Arial" w:hAnsi="Arial" w:cs="Arial"/>
          <w:szCs w:val="24"/>
        </w:rPr>
        <w:t>Der für die ehrenamtliche Tätigkeit benötigten Zeit wird je eine halbe Stunde vor ihrem Beginn und nach ihrer Beendigung hinzugerechnet (zeitliche Inanspruchnahme). Beträgt der Zeitabstand zwischen zwei ehrenamtlichen Tätigkeiten weniger als eine Stunde, so darf nur der tatsächliche Zeitabstand zwischen Beendigung der ersten und Beginn der zweiten Tätigkeit zugerechnet werden.</w:t>
      </w:r>
    </w:p>
    <w:p w14:paraId="1C9A8821" w14:textId="77777777" w:rsidR="00366D16" w:rsidRPr="005E3357" w:rsidRDefault="00366D16">
      <w:pPr>
        <w:tabs>
          <w:tab w:val="left" w:pos="3402"/>
        </w:tabs>
        <w:jc w:val="both"/>
        <w:rPr>
          <w:rFonts w:ascii="Arial" w:hAnsi="Arial" w:cs="Arial"/>
          <w:szCs w:val="24"/>
        </w:rPr>
      </w:pPr>
    </w:p>
    <w:p w14:paraId="6F652164" w14:textId="77777777" w:rsidR="00366D16" w:rsidRPr="005E3357" w:rsidRDefault="00366D16">
      <w:pPr>
        <w:numPr>
          <w:ilvl w:val="0"/>
          <w:numId w:val="10"/>
        </w:numPr>
        <w:tabs>
          <w:tab w:val="left" w:pos="3402"/>
        </w:tabs>
        <w:jc w:val="both"/>
        <w:rPr>
          <w:rFonts w:ascii="Arial" w:hAnsi="Arial" w:cs="Arial"/>
          <w:szCs w:val="24"/>
        </w:rPr>
      </w:pPr>
      <w:r w:rsidRPr="005E3357">
        <w:rPr>
          <w:rFonts w:ascii="Arial" w:hAnsi="Arial" w:cs="Arial"/>
          <w:szCs w:val="24"/>
        </w:rPr>
        <w:t>Die Entschädigung wird im Einzelfall nach dem tatsächlichen, notwendigerweise für die Dienstverrichtung entstandenen Zeitaufwand berechnet.</w:t>
      </w:r>
    </w:p>
    <w:p w14:paraId="15BEFD81" w14:textId="77777777" w:rsidR="00366D16" w:rsidRPr="005E3357" w:rsidRDefault="00366D16">
      <w:pPr>
        <w:tabs>
          <w:tab w:val="left" w:pos="3402"/>
        </w:tabs>
        <w:jc w:val="both"/>
        <w:rPr>
          <w:rFonts w:ascii="Arial" w:hAnsi="Arial" w:cs="Arial"/>
          <w:szCs w:val="24"/>
        </w:rPr>
      </w:pPr>
    </w:p>
    <w:p w14:paraId="5B100139" w14:textId="77777777" w:rsidR="00366D16" w:rsidRPr="005E3357" w:rsidRDefault="00366D16">
      <w:pPr>
        <w:numPr>
          <w:ilvl w:val="0"/>
          <w:numId w:val="10"/>
        </w:numPr>
        <w:tabs>
          <w:tab w:val="left" w:pos="3402"/>
        </w:tabs>
        <w:jc w:val="both"/>
        <w:rPr>
          <w:rFonts w:ascii="Arial" w:hAnsi="Arial" w:cs="Arial"/>
          <w:szCs w:val="24"/>
        </w:rPr>
      </w:pPr>
      <w:r w:rsidRPr="005E3357">
        <w:rPr>
          <w:rFonts w:ascii="Arial" w:hAnsi="Arial" w:cs="Arial"/>
          <w:szCs w:val="24"/>
        </w:rPr>
        <w:t>Für die Bemessung der zeitlichen Inanspruchnahme bei Sitzungen ist nicht die Dauer der Sitzung, sondern die Dauer der Anwesenheit des Sitzungsteilnehmers maßgebend. Die Vorschriften des Absatzes 1 bleiben unberührt. Besichtigungen, die unmittelbar vor oder nach einer Sitzung stattfinden, werden in die Sitzung eingerechnet.</w:t>
      </w:r>
    </w:p>
    <w:p w14:paraId="100BCCDD" w14:textId="77777777" w:rsidR="00366D16" w:rsidRPr="005E3357" w:rsidRDefault="00366D16">
      <w:pPr>
        <w:tabs>
          <w:tab w:val="left" w:pos="3402"/>
        </w:tabs>
        <w:jc w:val="both"/>
        <w:rPr>
          <w:rFonts w:ascii="Arial" w:hAnsi="Arial" w:cs="Arial"/>
          <w:szCs w:val="24"/>
        </w:rPr>
      </w:pPr>
    </w:p>
    <w:p w14:paraId="2FBEF601" w14:textId="77777777" w:rsidR="00366D16" w:rsidRPr="005E3357" w:rsidRDefault="00366D16">
      <w:pPr>
        <w:numPr>
          <w:ilvl w:val="0"/>
          <w:numId w:val="10"/>
        </w:numPr>
        <w:tabs>
          <w:tab w:val="left" w:pos="3402"/>
        </w:tabs>
        <w:jc w:val="both"/>
        <w:rPr>
          <w:rFonts w:ascii="Arial" w:hAnsi="Arial" w:cs="Arial"/>
          <w:szCs w:val="24"/>
        </w:rPr>
      </w:pPr>
      <w:r w:rsidRPr="005E3357">
        <w:rPr>
          <w:rFonts w:ascii="Arial" w:hAnsi="Arial" w:cs="Arial"/>
          <w:szCs w:val="24"/>
        </w:rPr>
        <w:t>Die Entschädigung für mehrmalige Inanspruchnahme am selben Tag darf zusammengerechnet den Tageshöchstsatz nach § 1 Abs. 2 nicht übersteigen.</w:t>
      </w:r>
    </w:p>
    <w:p w14:paraId="27DA6A7D" w14:textId="77777777" w:rsidR="005E3357" w:rsidRPr="009D2EC0" w:rsidRDefault="005E3357" w:rsidP="005E3357">
      <w:pPr>
        <w:spacing w:after="120"/>
        <w:jc w:val="center"/>
        <w:rPr>
          <w:rFonts w:ascii="Arial" w:eastAsia="Calibri" w:hAnsi="Arial" w:cs="Arial"/>
          <w:b/>
          <w:szCs w:val="24"/>
          <w:lang w:eastAsia="en-US"/>
        </w:rPr>
      </w:pPr>
      <w:r w:rsidRPr="009D2EC0">
        <w:rPr>
          <w:rFonts w:ascii="Arial" w:eastAsia="Calibri" w:hAnsi="Arial" w:cs="Arial"/>
          <w:b/>
          <w:szCs w:val="24"/>
          <w:lang w:eastAsia="en-US"/>
        </w:rPr>
        <w:lastRenderedPageBreak/>
        <w:t>§ 3</w:t>
      </w:r>
    </w:p>
    <w:p w14:paraId="01340652" w14:textId="77777777" w:rsidR="005E3357" w:rsidRPr="009D2EC0" w:rsidRDefault="005E3357" w:rsidP="005E3357">
      <w:pPr>
        <w:spacing w:after="120"/>
        <w:jc w:val="center"/>
        <w:rPr>
          <w:rFonts w:ascii="Arial" w:eastAsia="Calibri" w:hAnsi="Arial" w:cs="Arial"/>
          <w:b/>
          <w:szCs w:val="24"/>
          <w:lang w:eastAsia="en-US"/>
        </w:rPr>
      </w:pPr>
      <w:r w:rsidRPr="009D2EC0">
        <w:rPr>
          <w:rFonts w:ascii="Arial" w:eastAsia="Calibri" w:hAnsi="Arial" w:cs="Arial"/>
          <w:b/>
          <w:szCs w:val="24"/>
          <w:lang w:eastAsia="en-US"/>
        </w:rPr>
        <w:t>Aufwandsentschädigung</w:t>
      </w:r>
    </w:p>
    <w:p w14:paraId="43E32126" w14:textId="77777777" w:rsidR="005E3357" w:rsidRPr="005E3357" w:rsidRDefault="005E3357" w:rsidP="005E3357">
      <w:pPr>
        <w:jc w:val="both"/>
        <w:rPr>
          <w:rFonts w:ascii="Arial" w:eastAsia="Calibri" w:hAnsi="Arial" w:cs="Arial"/>
          <w:szCs w:val="24"/>
          <w:lang w:eastAsia="en-US"/>
        </w:rPr>
      </w:pPr>
      <w:r w:rsidRPr="005E3357">
        <w:rPr>
          <w:rFonts w:ascii="Arial" w:eastAsia="Calibri" w:hAnsi="Arial" w:cs="Arial"/>
          <w:szCs w:val="24"/>
          <w:lang w:eastAsia="en-US"/>
        </w:rPr>
        <w:t>(1) Gemeinderäte und Ortschaftsräte erhalten anstelle des Ersatzes ihrer Auslagen und ihres Verdienstausfalles für die Teilnahme an den Sitzungen des Gemeinderates und der Ausschüsse sowie für alle sonstigen Tätigkeiten in Ausübung ihres Amtes, die außerhalb der Sitzungen liegen, eine Aufwandsentschädigung. Diese wird gezahlt</w:t>
      </w:r>
    </w:p>
    <w:p w14:paraId="7B7B92D5" w14:textId="77777777" w:rsidR="005E3357" w:rsidRPr="005E3357" w:rsidRDefault="005E3357" w:rsidP="005E3357">
      <w:pPr>
        <w:rPr>
          <w:rFonts w:ascii="Arial" w:eastAsia="Calibri" w:hAnsi="Arial" w:cs="Arial"/>
          <w:szCs w:val="24"/>
          <w:lang w:eastAsia="en-US"/>
        </w:rPr>
      </w:pPr>
    </w:p>
    <w:p w14:paraId="4EBCED7D" w14:textId="77777777" w:rsidR="005E3357" w:rsidRPr="005E3357" w:rsidRDefault="005E3357" w:rsidP="005E3357">
      <w:pPr>
        <w:numPr>
          <w:ilvl w:val="0"/>
          <w:numId w:val="20"/>
        </w:numPr>
        <w:spacing w:after="200" w:line="276" w:lineRule="auto"/>
        <w:contextualSpacing/>
        <w:rPr>
          <w:rFonts w:ascii="Arial" w:eastAsia="Calibri" w:hAnsi="Arial" w:cs="Arial"/>
          <w:szCs w:val="24"/>
          <w:lang w:eastAsia="en-US"/>
        </w:rPr>
      </w:pPr>
      <w:r w:rsidRPr="005E3357">
        <w:rPr>
          <w:rFonts w:ascii="Arial" w:eastAsia="Calibri" w:hAnsi="Arial" w:cs="Arial"/>
          <w:szCs w:val="24"/>
          <w:lang w:eastAsia="en-US"/>
        </w:rPr>
        <w:t>bei Gemeinderäten</w:t>
      </w:r>
    </w:p>
    <w:p w14:paraId="40EFB4D8" w14:textId="5DB1C4D9" w:rsidR="005E3357" w:rsidRPr="00017478" w:rsidRDefault="005E3357" w:rsidP="005E3357">
      <w:pPr>
        <w:numPr>
          <w:ilvl w:val="0"/>
          <w:numId w:val="21"/>
        </w:numPr>
        <w:spacing w:after="200" w:line="276" w:lineRule="auto"/>
        <w:contextualSpacing/>
        <w:rPr>
          <w:rFonts w:ascii="Arial" w:eastAsia="Calibri" w:hAnsi="Arial" w:cs="Arial"/>
          <w:szCs w:val="24"/>
          <w:lang w:eastAsia="en-US"/>
        </w:rPr>
      </w:pPr>
      <w:r w:rsidRPr="005E3357">
        <w:rPr>
          <w:rFonts w:ascii="Arial" w:eastAsia="Calibri" w:hAnsi="Arial" w:cs="Arial"/>
          <w:szCs w:val="24"/>
          <w:lang w:eastAsia="en-US"/>
        </w:rPr>
        <w:t xml:space="preserve">als monatlicher Grundbetrag in Höhe von </w:t>
      </w:r>
      <w:r w:rsidRPr="005E3357">
        <w:rPr>
          <w:rFonts w:ascii="Arial" w:eastAsia="Calibri" w:hAnsi="Arial" w:cs="Arial"/>
          <w:szCs w:val="24"/>
          <w:lang w:eastAsia="en-US"/>
        </w:rPr>
        <w:tab/>
      </w:r>
      <w:r w:rsidRPr="005E3357">
        <w:rPr>
          <w:rFonts w:ascii="Arial" w:eastAsia="Calibri" w:hAnsi="Arial" w:cs="Arial"/>
          <w:szCs w:val="24"/>
          <w:lang w:eastAsia="en-US"/>
        </w:rPr>
        <w:tab/>
      </w:r>
      <w:r w:rsidRPr="005E3357">
        <w:rPr>
          <w:rFonts w:ascii="Arial" w:eastAsia="Calibri" w:hAnsi="Arial" w:cs="Arial"/>
          <w:szCs w:val="24"/>
          <w:lang w:eastAsia="en-US"/>
        </w:rPr>
        <w:tab/>
      </w:r>
      <w:r w:rsidR="00A10389" w:rsidRPr="00017478">
        <w:rPr>
          <w:rFonts w:ascii="Arial" w:eastAsia="Calibri" w:hAnsi="Arial" w:cs="Arial"/>
          <w:szCs w:val="24"/>
          <w:lang w:eastAsia="en-US"/>
        </w:rPr>
        <w:t>40,00 €</w:t>
      </w:r>
    </w:p>
    <w:p w14:paraId="46F9938B" w14:textId="77777777" w:rsidR="005E3357" w:rsidRPr="00017478" w:rsidRDefault="005E3357" w:rsidP="005E3357">
      <w:pPr>
        <w:numPr>
          <w:ilvl w:val="0"/>
          <w:numId w:val="21"/>
        </w:numPr>
        <w:spacing w:after="200" w:line="276" w:lineRule="auto"/>
        <w:contextualSpacing/>
        <w:rPr>
          <w:rFonts w:ascii="Arial" w:eastAsia="Calibri" w:hAnsi="Arial" w:cs="Arial"/>
          <w:szCs w:val="24"/>
          <w:lang w:eastAsia="en-US"/>
        </w:rPr>
      </w:pPr>
      <w:r w:rsidRPr="00017478">
        <w:rPr>
          <w:rFonts w:ascii="Arial" w:eastAsia="Calibri" w:hAnsi="Arial" w:cs="Arial"/>
          <w:szCs w:val="24"/>
          <w:lang w:eastAsia="en-US"/>
        </w:rPr>
        <w:t xml:space="preserve">als Sitzungsgeld für die Teilnahme an den </w:t>
      </w:r>
    </w:p>
    <w:p w14:paraId="6F9E0380" w14:textId="77777777" w:rsidR="005E3357" w:rsidRPr="00017478" w:rsidRDefault="005E3357" w:rsidP="005E3357">
      <w:pPr>
        <w:ind w:left="1080"/>
        <w:contextualSpacing/>
        <w:rPr>
          <w:rFonts w:ascii="Arial" w:eastAsia="Calibri" w:hAnsi="Arial" w:cs="Arial"/>
          <w:szCs w:val="24"/>
          <w:lang w:eastAsia="en-US"/>
        </w:rPr>
      </w:pPr>
      <w:r w:rsidRPr="00017478">
        <w:rPr>
          <w:rFonts w:ascii="Arial" w:eastAsia="Calibri" w:hAnsi="Arial" w:cs="Arial"/>
          <w:szCs w:val="24"/>
          <w:lang w:eastAsia="en-US"/>
        </w:rPr>
        <w:t xml:space="preserve">Sitzungen des Gemeinderates, seiner </w:t>
      </w:r>
    </w:p>
    <w:p w14:paraId="1BF934B2" w14:textId="77777777" w:rsidR="005E3357" w:rsidRPr="00017478" w:rsidRDefault="005E3357" w:rsidP="005E3357">
      <w:pPr>
        <w:ind w:left="1080"/>
        <w:contextualSpacing/>
        <w:rPr>
          <w:rFonts w:ascii="Arial" w:eastAsia="Calibri" w:hAnsi="Arial" w:cs="Arial"/>
          <w:szCs w:val="24"/>
          <w:lang w:eastAsia="en-US"/>
        </w:rPr>
      </w:pPr>
      <w:r w:rsidRPr="00017478">
        <w:rPr>
          <w:rFonts w:ascii="Arial" w:eastAsia="Calibri" w:hAnsi="Arial" w:cs="Arial"/>
          <w:szCs w:val="24"/>
          <w:lang w:eastAsia="en-US"/>
        </w:rPr>
        <w:t xml:space="preserve">Ausschüsse, sowie </w:t>
      </w:r>
    </w:p>
    <w:p w14:paraId="4267596B" w14:textId="1243EF40" w:rsidR="005E3357" w:rsidRPr="00017478" w:rsidRDefault="005E3357" w:rsidP="005E3357">
      <w:pPr>
        <w:ind w:left="1080"/>
        <w:contextualSpacing/>
        <w:rPr>
          <w:rFonts w:ascii="Arial" w:eastAsia="Calibri" w:hAnsi="Arial" w:cs="Arial"/>
          <w:szCs w:val="24"/>
          <w:lang w:eastAsia="en-US"/>
        </w:rPr>
      </w:pPr>
      <w:r w:rsidRPr="00017478">
        <w:rPr>
          <w:rFonts w:ascii="Arial" w:eastAsia="Calibri" w:hAnsi="Arial" w:cs="Arial"/>
          <w:szCs w:val="24"/>
          <w:lang w:eastAsia="en-US"/>
        </w:rPr>
        <w:t>je Sitzung in Höhe von</w:t>
      </w:r>
      <w:r w:rsidRPr="00017478">
        <w:rPr>
          <w:rFonts w:ascii="Arial" w:eastAsia="Calibri" w:hAnsi="Arial" w:cs="Arial"/>
          <w:szCs w:val="24"/>
          <w:lang w:eastAsia="en-US"/>
        </w:rPr>
        <w:tab/>
      </w:r>
      <w:r w:rsidRPr="00017478">
        <w:rPr>
          <w:rFonts w:ascii="Arial" w:eastAsia="Calibri" w:hAnsi="Arial" w:cs="Arial"/>
          <w:szCs w:val="24"/>
          <w:lang w:eastAsia="en-US"/>
        </w:rPr>
        <w:tab/>
      </w:r>
      <w:r w:rsidRPr="00017478">
        <w:rPr>
          <w:rFonts w:ascii="Arial" w:eastAsia="Calibri" w:hAnsi="Arial" w:cs="Arial"/>
          <w:szCs w:val="24"/>
          <w:lang w:eastAsia="en-US"/>
        </w:rPr>
        <w:tab/>
      </w:r>
      <w:r w:rsidRPr="00017478">
        <w:rPr>
          <w:rFonts w:ascii="Arial" w:eastAsia="Calibri" w:hAnsi="Arial" w:cs="Arial"/>
          <w:szCs w:val="24"/>
          <w:lang w:eastAsia="en-US"/>
        </w:rPr>
        <w:tab/>
      </w:r>
      <w:r w:rsidRPr="00017478">
        <w:rPr>
          <w:rFonts w:ascii="Arial" w:eastAsia="Calibri" w:hAnsi="Arial" w:cs="Arial"/>
          <w:szCs w:val="24"/>
          <w:lang w:eastAsia="en-US"/>
        </w:rPr>
        <w:tab/>
      </w:r>
      <w:r w:rsidRPr="00017478">
        <w:rPr>
          <w:rFonts w:ascii="Arial" w:eastAsia="Calibri" w:hAnsi="Arial" w:cs="Arial"/>
          <w:szCs w:val="24"/>
          <w:lang w:eastAsia="en-US"/>
        </w:rPr>
        <w:tab/>
      </w:r>
      <w:r w:rsidR="00A10389" w:rsidRPr="00017478">
        <w:rPr>
          <w:rFonts w:ascii="Arial" w:eastAsia="Calibri" w:hAnsi="Arial" w:cs="Arial"/>
          <w:szCs w:val="24"/>
          <w:lang w:eastAsia="en-US"/>
        </w:rPr>
        <w:t>60,00 €</w:t>
      </w:r>
    </w:p>
    <w:p w14:paraId="11DE4606" w14:textId="77777777" w:rsidR="005E3357" w:rsidRPr="00017478" w:rsidRDefault="005E3357" w:rsidP="005E3357">
      <w:pPr>
        <w:rPr>
          <w:rFonts w:ascii="Arial" w:eastAsia="Calibri" w:hAnsi="Arial" w:cs="Arial"/>
          <w:szCs w:val="24"/>
          <w:lang w:eastAsia="en-US"/>
        </w:rPr>
      </w:pPr>
    </w:p>
    <w:p w14:paraId="17311A17" w14:textId="77777777" w:rsidR="005E3357" w:rsidRPr="00017478" w:rsidRDefault="005E3357" w:rsidP="005E3357">
      <w:pPr>
        <w:numPr>
          <w:ilvl w:val="0"/>
          <w:numId w:val="20"/>
        </w:numPr>
        <w:spacing w:after="200" w:line="276" w:lineRule="auto"/>
        <w:contextualSpacing/>
        <w:rPr>
          <w:rFonts w:ascii="Arial" w:eastAsia="Calibri" w:hAnsi="Arial" w:cs="Arial"/>
          <w:szCs w:val="24"/>
          <w:lang w:eastAsia="en-US"/>
        </w:rPr>
      </w:pPr>
      <w:r w:rsidRPr="00017478">
        <w:rPr>
          <w:rFonts w:ascii="Arial" w:eastAsia="Calibri" w:hAnsi="Arial" w:cs="Arial"/>
          <w:szCs w:val="24"/>
          <w:lang w:eastAsia="en-US"/>
        </w:rPr>
        <w:t>bei Ortschaftsräten</w:t>
      </w:r>
    </w:p>
    <w:p w14:paraId="51C2A9E3" w14:textId="31E4B69E" w:rsidR="005E3357" w:rsidRPr="00017478" w:rsidRDefault="005E3357" w:rsidP="005E3357">
      <w:pPr>
        <w:numPr>
          <w:ilvl w:val="0"/>
          <w:numId w:val="22"/>
        </w:numPr>
        <w:spacing w:after="200" w:line="276" w:lineRule="auto"/>
        <w:contextualSpacing/>
        <w:rPr>
          <w:rFonts w:ascii="Arial" w:eastAsia="Calibri" w:hAnsi="Arial" w:cs="Arial"/>
          <w:szCs w:val="24"/>
          <w:lang w:eastAsia="en-US"/>
        </w:rPr>
      </w:pPr>
      <w:r w:rsidRPr="00017478">
        <w:rPr>
          <w:rFonts w:ascii="Arial" w:eastAsia="Calibri" w:hAnsi="Arial" w:cs="Arial"/>
          <w:szCs w:val="24"/>
          <w:lang w:eastAsia="en-US"/>
        </w:rPr>
        <w:t xml:space="preserve">als monatlicher Grundbetrag in Höhe von </w:t>
      </w:r>
      <w:r w:rsidRPr="00017478">
        <w:rPr>
          <w:rFonts w:ascii="Arial" w:eastAsia="Calibri" w:hAnsi="Arial" w:cs="Arial"/>
          <w:szCs w:val="24"/>
          <w:lang w:eastAsia="en-US"/>
        </w:rPr>
        <w:tab/>
      </w:r>
      <w:r w:rsidRPr="00017478">
        <w:rPr>
          <w:rFonts w:ascii="Arial" w:eastAsia="Calibri" w:hAnsi="Arial" w:cs="Arial"/>
          <w:szCs w:val="24"/>
          <w:lang w:eastAsia="en-US"/>
        </w:rPr>
        <w:tab/>
      </w:r>
      <w:r w:rsidRPr="00017478">
        <w:rPr>
          <w:rFonts w:ascii="Arial" w:eastAsia="Calibri" w:hAnsi="Arial" w:cs="Arial"/>
          <w:szCs w:val="24"/>
          <w:lang w:eastAsia="en-US"/>
        </w:rPr>
        <w:tab/>
      </w:r>
      <w:r w:rsidR="00A10389" w:rsidRPr="00017478">
        <w:rPr>
          <w:rFonts w:ascii="Arial" w:eastAsia="Calibri" w:hAnsi="Arial" w:cs="Arial"/>
          <w:szCs w:val="24"/>
          <w:lang w:eastAsia="en-US"/>
        </w:rPr>
        <w:t>15,00 €</w:t>
      </w:r>
    </w:p>
    <w:p w14:paraId="33FC58E2" w14:textId="59D9076C" w:rsidR="005E3357" w:rsidRPr="00017478" w:rsidRDefault="005E3357" w:rsidP="005E3357">
      <w:pPr>
        <w:numPr>
          <w:ilvl w:val="0"/>
          <w:numId w:val="22"/>
        </w:numPr>
        <w:spacing w:after="200" w:line="276" w:lineRule="auto"/>
        <w:contextualSpacing/>
        <w:rPr>
          <w:rFonts w:ascii="Arial" w:eastAsia="Calibri" w:hAnsi="Arial" w:cs="Arial"/>
          <w:szCs w:val="24"/>
          <w:lang w:eastAsia="en-US"/>
        </w:rPr>
      </w:pPr>
      <w:r w:rsidRPr="00017478">
        <w:rPr>
          <w:rFonts w:ascii="Arial" w:eastAsia="Calibri" w:hAnsi="Arial" w:cs="Arial"/>
          <w:szCs w:val="24"/>
          <w:lang w:eastAsia="en-US"/>
        </w:rPr>
        <w:t>als Sitzungsgeld je Sitzung in Höhe von</w:t>
      </w:r>
      <w:r w:rsidRPr="00017478">
        <w:rPr>
          <w:rFonts w:ascii="Arial" w:eastAsia="Calibri" w:hAnsi="Arial" w:cs="Arial"/>
          <w:szCs w:val="24"/>
          <w:lang w:eastAsia="en-US"/>
        </w:rPr>
        <w:tab/>
      </w:r>
      <w:r w:rsidRPr="00017478">
        <w:rPr>
          <w:rFonts w:ascii="Arial" w:eastAsia="Calibri" w:hAnsi="Arial" w:cs="Arial"/>
          <w:szCs w:val="24"/>
          <w:lang w:eastAsia="en-US"/>
        </w:rPr>
        <w:tab/>
      </w:r>
      <w:r w:rsidRPr="00017478">
        <w:rPr>
          <w:rFonts w:ascii="Arial" w:eastAsia="Calibri" w:hAnsi="Arial" w:cs="Arial"/>
          <w:szCs w:val="24"/>
          <w:lang w:eastAsia="en-US"/>
        </w:rPr>
        <w:tab/>
      </w:r>
      <w:r w:rsidR="00A10389" w:rsidRPr="00017478">
        <w:rPr>
          <w:rFonts w:ascii="Arial" w:eastAsia="Calibri" w:hAnsi="Arial" w:cs="Arial"/>
          <w:szCs w:val="24"/>
          <w:lang w:eastAsia="en-US"/>
        </w:rPr>
        <w:t>40,00 €</w:t>
      </w:r>
    </w:p>
    <w:p w14:paraId="72EAB3C2" w14:textId="77777777" w:rsidR="005E3357" w:rsidRPr="005E3357" w:rsidRDefault="005E3357" w:rsidP="005E3357">
      <w:pPr>
        <w:rPr>
          <w:rFonts w:ascii="Arial" w:eastAsia="Calibri" w:hAnsi="Arial" w:cs="Arial"/>
          <w:szCs w:val="24"/>
          <w:lang w:eastAsia="en-US"/>
        </w:rPr>
      </w:pPr>
    </w:p>
    <w:p w14:paraId="30FF1BA1" w14:textId="77777777" w:rsidR="005E3357" w:rsidRPr="005E3357" w:rsidRDefault="005E3357" w:rsidP="005E3357">
      <w:pPr>
        <w:jc w:val="both"/>
        <w:rPr>
          <w:rFonts w:ascii="Arial" w:eastAsia="Calibri" w:hAnsi="Arial" w:cs="Arial"/>
          <w:szCs w:val="24"/>
          <w:lang w:eastAsia="en-US"/>
        </w:rPr>
      </w:pPr>
      <w:r w:rsidRPr="005E3357">
        <w:rPr>
          <w:rFonts w:ascii="Arial" w:eastAsia="Calibri" w:hAnsi="Arial" w:cs="Arial"/>
          <w:szCs w:val="24"/>
          <w:lang w:eastAsia="en-US"/>
        </w:rPr>
        <w:t>Bei mehreren, unmittelbar aufeinander folgenden Sitzungen desselben Gremiums wird nur ein Sitzungsgeld gezahlt.</w:t>
      </w:r>
    </w:p>
    <w:p w14:paraId="45D3B698" w14:textId="77777777" w:rsidR="005E3357" w:rsidRPr="005E3357" w:rsidRDefault="005E3357" w:rsidP="005E3357">
      <w:pPr>
        <w:rPr>
          <w:rFonts w:ascii="Arial" w:eastAsia="Calibri" w:hAnsi="Arial" w:cs="Arial"/>
          <w:szCs w:val="24"/>
          <w:lang w:eastAsia="en-US"/>
        </w:rPr>
      </w:pPr>
    </w:p>
    <w:p w14:paraId="6610CD84" w14:textId="77777777" w:rsidR="005E3357" w:rsidRPr="005E3357" w:rsidRDefault="005E3357" w:rsidP="005E3357">
      <w:pPr>
        <w:jc w:val="both"/>
        <w:rPr>
          <w:rFonts w:ascii="Arial" w:eastAsia="Calibri" w:hAnsi="Arial" w:cs="Arial"/>
          <w:szCs w:val="24"/>
          <w:lang w:eastAsia="en-US"/>
        </w:rPr>
      </w:pPr>
      <w:r w:rsidRPr="005E3357">
        <w:rPr>
          <w:rFonts w:ascii="Arial" w:eastAsia="Calibri" w:hAnsi="Arial" w:cs="Arial"/>
          <w:szCs w:val="24"/>
          <w:lang w:eastAsia="en-US"/>
        </w:rPr>
        <w:t>(2) Ehrenamtliche Ortsvorsteher erhalten anstelle des Ersatzes ihrer Auslagen und ihres Verdienstausfalles für ihre gesamte Tätigkeit als Ortsvorsteher eine Aufwandsentschädigung. Dieser beträgt für den Ortsvorsteher der Ortschaft Daisbach 75 v.H. des jeweiligen Mindestbetrages der Aufwandsentschädigung eines ehrenamtlichen Bürgermeisters in Gemeinden mit einer Einwohnerzahl von mehr als 1.000 bis 2.000 Einwohnern.</w:t>
      </w:r>
    </w:p>
    <w:p w14:paraId="2DA93B2A" w14:textId="77777777" w:rsidR="005E3357" w:rsidRPr="005E3357" w:rsidRDefault="005E3357" w:rsidP="005E3357">
      <w:pPr>
        <w:jc w:val="both"/>
        <w:rPr>
          <w:rFonts w:ascii="Arial" w:eastAsia="Calibri" w:hAnsi="Arial" w:cs="Arial"/>
          <w:szCs w:val="24"/>
          <w:lang w:eastAsia="en-US"/>
        </w:rPr>
      </w:pPr>
    </w:p>
    <w:p w14:paraId="504F778C" w14:textId="77777777" w:rsidR="005E3357" w:rsidRPr="005E3357" w:rsidRDefault="005E3357" w:rsidP="005E3357">
      <w:pPr>
        <w:jc w:val="both"/>
        <w:rPr>
          <w:rFonts w:ascii="Arial" w:eastAsia="Calibri" w:hAnsi="Arial" w:cs="Arial"/>
          <w:szCs w:val="24"/>
          <w:lang w:eastAsia="en-US"/>
        </w:rPr>
      </w:pPr>
      <w:r w:rsidRPr="005E3357">
        <w:rPr>
          <w:rFonts w:ascii="Arial" w:eastAsia="Calibri" w:hAnsi="Arial" w:cs="Arial"/>
          <w:szCs w:val="24"/>
          <w:lang w:eastAsia="en-US"/>
        </w:rPr>
        <w:t>(3) Die ehrenamtlichen Stellvertreter des Bürgermeisters erhalten bei Führung der Bürgermeisterdienstgeschäfte außerhalb von Sitzungen anstelle des Ersatzes ihrer Auslagen und ihres Verdienstausfalles den um 50 v.H. erhöhten Durchschnittssatz entsprechend § 1 Absatz 2. § 2 Absatz 4 gilt entsprechend.</w:t>
      </w:r>
    </w:p>
    <w:p w14:paraId="13AA2608" w14:textId="77777777" w:rsidR="005E3357" w:rsidRPr="005E3357" w:rsidRDefault="005E3357" w:rsidP="005E3357">
      <w:pPr>
        <w:jc w:val="both"/>
        <w:rPr>
          <w:rFonts w:ascii="Arial" w:eastAsia="Calibri" w:hAnsi="Arial" w:cs="Arial"/>
          <w:szCs w:val="24"/>
          <w:lang w:eastAsia="en-US"/>
        </w:rPr>
      </w:pPr>
    </w:p>
    <w:p w14:paraId="0181B12A" w14:textId="77777777" w:rsidR="005E3357" w:rsidRPr="005E3357" w:rsidRDefault="005E3357" w:rsidP="005E3357">
      <w:pPr>
        <w:jc w:val="both"/>
        <w:rPr>
          <w:rFonts w:ascii="Arial" w:eastAsia="Calibri" w:hAnsi="Arial" w:cs="Arial"/>
          <w:szCs w:val="24"/>
          <w:lang w:eastAsia="en-US"/>
        </w:rPr>
      </w:pPr>
      <w:r w:rsidRPr="005E3357">
        <w:rPr>
          <w:rFonts w:ascii="Arial" w:eastAsia="Calibri" w:hAnsi="Arial" w:cs="Arial"/>
          <w:szCs w:val="24"/>
          <w:lang w:eastAsia="en-US"/>
        </w:rPr>
        <w:t>(4) Die ehrenamtlichen Stellvertreter des Ortsvorstehers erhalten bei der Führung der Ortsvorsteherdienstgeschäfte außerhalb von Sitzungen anstelle des Ersatzes ihrer Auslagen und ihres Verdienstausfalles den Durchschnittssatz entsprechend § 1 Absatz 2. § 2 Absatz 4 gilt entsprechend.</w:t>
      </w:r>
    </w:p>
    <w:p w14:paraId="67764AD5" w14:textId="77777777" w:rsidR="005E3357" w:rsidRPr="005E3357" w:rsidRDefault="005E3357" w:rsidP="005E3357">
      <w:pPr>
        <w:jc w:val="both"/>
        <w:rPr>
          <w:rFonts w:ascii="Arial" w:eastAsia="Calibri" w:hAnsi="Arial" w:cs="Arial"/>
          <w:szCs w:val="24"/>
          <w:lang w:eastAsia="en-US"/>
        </w:rPr>
      </w:pPr>
    </w:p>
    <w:p w14:paraId="4021BE86" w14:textId="77777777" w:rsidR="005E3357" w:rsidRPr="005E3357" w:rsidRDefault="005E3357" w:rsidP="005E3357">
      <w:pPr>
        <w:jc w:val="both"/>
        <w:rPr>
          <w:rFonts w:ascii="Arial" w:eastAsia="Calibri" w:hAnsi="Arial" w:cs="Arial"/>
          <w:szCs w:val="24"/>
          <w:lang w:eastAsia="en-US"/>
        </w:rPr>
      </w:pPr>
      <w:r w:rsidRPr="005E3357">
        <w:rPr>
          <w:rFonts w:ascii="Arial" w:eastAsia="Calibri" w:hAnsi="Arial" w:cs="Arial"/>
          <w:szCs w:val="24"/>
          <w:lang w:eastAsia="en-US"/>
        </w:rPr>
        <w:t>(5) Die Aufwandsentschädigung nach Absatz 1 (Grundbetrag und Sitzungsgeld) wird halbjährlich nachträglich und die Aufwandsentschädigung nach Absatz 2 monatlich im Voraus gezahlt. Die Aufwandsentschädigung entfällt, wenn der Anspruchsberechtigte sein Amt ununterbrochen länger als drei Monate tatsächlich nicht ausübt, für die über drei Monate hinausgehende Zeit.</w:t>
      </w:r>
    </w:p>
    <w:p w14:paraId="6996E442" w14:textId="77777777" w:rsidR="00366D16" w:rsidRPr="005E3357" w:rsidRDefault="00366D16" w:rsidP="005E3357">
      <w:pPr>
        <w:tabs>
          <w:tab w:val="left" w:pos="3402"/>
        </w:tabs>
        <w:jc w:val="center"/>
        <w:rPr>
          <w:rFonts w:ascii="Arial" w:hAnsi="Arial" w:cs="Arial"/>
          <w:szCs w:val="24"/>
        </w:rPr>
      </w:pPr>
    </w:p>
    <w:p w14:paraId="5CBFA00D" w14:textId="77777777" w:rsidR="00366D16" w:rsidRPr="005E3357" w:rsidRDefault="00366D16">
      <w:pPr>
        <w:tabs>
          <w:tab w:val="left" w:pos="3402"/>
        </w:tabs>
        <w:jc w:val="both"/>
        <w:rPr>
          <w:rFonts w:ascii="Arial" w:hAnsi="Arial" w:cs="Arial"/>
          <w:szCs w:val="24"/>
        </w:rPr>
      </w:pPr>
    </w:p>
    <w:p w14:paraId="3E6BF807" w14:textId="77777777" w:rsidR="005E3357" w:rsidRPr="002F3D71" w:rsidRDefault="005E3357" w:rsidP="005E3357">
      <w:pPr>
        <w:spacing w:after="120"/>
        <w:jc w:val="center"/>
        <w:rPr>
          <w:rFonts w:ascii="Arial" w:eastAsia="Calibri" w:hAnsi="Arial" w:cs="Arial"/>
          <w:b/>
          <w:szCs w:val="24"/>
          <w:lang w:eastAsia="en-US"/>
        </w:rPr>
      </w:pPr>
      <w:r w:rsidRPr="002F3D71">
        <w:rPr>
          <w:rFonts w:ascii="Arial" w:eastAsia="Calibri" w:hAnsi="Arial" w:cs="Arial"/>
          <w:b/>
          <w:szCs w:val="24"/>
          <w:lang w:eastAsia="en-US"/>
        </w:rPr>
        <w:t>§ 4</w:t>
      </w:r>
    </w:p>
    <w:p w14:paraId="4F16EE32" w14:textId="77777777" w:rsidR="005E3357" w:rsidRPr="002F3D71" w:rsidRDefault="005E3357" w:rsidP="005E3357">
      <w:pPr>
        <w:spacing w:after="120"/>
        <w:jc w:val="center"/>
        <w:rPr>
          <w:rFonts w:ascii="Arial" w:eastAsia="Calibri" w:hAnsi="Arial" w:cs="Arial"/>
          <w:b/>
          <w:szCs w:val="24"/>
          <w:lang w:eastAsia="en-US"/>
        </w:rPr>
      </w:pPr>
      <w:r w:rsidRPr="002F3D71">
        <w:rPr>
          <w:rFonts w:ascii="Arial" w:eastAsia="Calibri" w:hAnsi="Arial" w:cs="Arial"/>
          <w:b/>
          <w:szCs w:val="24"/>
          <w:lang w:eastAsia="en-US"/>
        </w:rPr>
        <w:t>Reisekostenvergütung</w:t>
      </w:r>
    </w:p>
    <w:p w14:paraId="3DBCE335" w14:textId="77777777" w:rsidR="005E3357" w:rsidRPr="005E3357" w:rsidRDefault="005E3357" w:rsidP="005E3357">
      <w:pPr>
        <w:spacing w:after="120"/>
        <w:jc w:val="both"/>
        <w:rPr>
          <w:rFonts w:ascii="Arial" w:eastAsia="Calibri" w:hAnsi="Arial" w:cs="Arial"/>
          <w:szCs w:val="24"/>
          <w:lang w:eastAsia="en-US"/>
        </w:rPr>
      </w:pPr>
      <w:r w:rsidRPr="005E3357">
        <w:rPr>
          <w:rFonts w:ascii="Arial" w:eastAsia="Calibri" w:hAnsi="Arial" w:cs="Arial"/>
          <w:szCs w:val="24"/>
          <w:lang w:eastAsia="en-US"/>
        </w:rPr>
        <w:t xml:space="preserve">(1) Bei Dienstverrichtungen außerhalb des Stadtgebietes erhalten ehrenamtlich Tätige neben der Entschädigung nach § 1 Absatz 2 und § 3 eine Reisekostenvergütung in entsprechender Anwendung der Bestimmungen des Landesreisekostengesetzes. </w:t>
      </w:r>
    </w:p>
    <w:p w14:paraId="12654970" w14:textId="77777777" w:rsidR="005E3357" w:rsidRPr="005E3357" w:rsidRDefault="005E3357" w:rsidP="005E3357">
      <w:pPr>
        <w:jc w:val="both"/>
        <w:outlineLvl w:val="3"/>
        <w:rPr>
          <w:rFonts w:ascii="Arial" w:hAnsi="Arial" w:cs="Arial"/>
          <w:szCs w:val="24"/>
        </w:rPr>
      </w:pPr>
      <w:r w:rsidRPr="005E3357">
        <w:rPr>
          <w:rFonts w:ascii="Arial" w:hAnsi="Arial" w:cs="Arial"/>
          <w:szCs w:val="24"/>
        </w:rPr>
        <w:lastRenderedPageBreak/>
        <w:t>(2) Bei Dienstverrichtungen innerhalb des Stadtgebietes erhalten ehrenamtlich Tätige neben der Entschädigung nach § 1 Absatz 2 und § 3 eine Fahrkosten- bzw. Wegstrecken- und Mitnahmeentschädigung nach den gültigen Regelungen des Landesreiskostengesetzes. Dies gilt nicht, wenn die Entfernung von der Wohnung zum Ort der Dienstverrichtung weniger als 3 Kilometer beträgt.</w:t>
      </w:r>
    </w:p>
    <w:p w14:paraId="52BF17B7" w14:textId="77777777" w:rsidR="00AF1DB6" w:rsidRDefault="00AF1DB6">
      <w:pPr>
        <w:tabs>
          <w:tab w:val="left" w:pos="3402"/>
        </w:tabs>
        <w:jc w:val="center"/>
        <w:rPr>
          <w:rFonts w:ascii="Arial" w:hAnsi="Arial" w:cs="Arial"/>
          <w:b/>
          <w:szCs w:val="24"/>
        </w:rPr>
      </w:pPr>
    </w:p>
    <w:p w14:paraId="07FDB302" w14:textId="2C3C3BC7" w:rsidR="00AF1DB6" w:rsidRDefault="00AF1DB6">
      <w:pPr>
        <w:tabs>
          <w:tab w:val="left" w:pos="3402"/>
        </w:tabs>
        <w:jc w:val="center"/>
        <w:rPr>
          <w:rFonts w:ascii="Arial" w:hAnsi="Arial" w:cs="Arial"/>
          <w:b/>
          <w:szCs w:val="24"/>
        </w:rPr>
      </w:pPr>
    </w:p>
    <w:p w14:paraId="5EC0039C" w14:textId="77777777" w:rsidR="00D56E3C" w:rsidRPr="00017478" w:rsidRDefault="00D56E3C" w:rsidP="00D56E3C">
      <w:pPr>
        <w:tabs>
          <w:tab w:val="left" w:pos="3402"/>
        </w:tabs>
        <w:jc w:val="center"/>
        <w:rPr>
          <w:rFonts w:ascii="Arial" w:hAnsi="Arial" w:cs="Arial"/>
          <w:b/>
          <w:szCs w:val="24"/>
        </w:rPr>
      </w:pPr>
      <w:r w:rsidRPr="00017478">
        <w:rPr>
          <w:rFonts w:ascii="Arial" w:hAnsi="Arial" w:cs="Arial"/>
          <w:b/>
          <w:szCs w:val="24"/>
        </w:rPr>
        <w:t>§ 4 a</w:t>
      </w:r>
    </w:p>
    <w:p w14:paraId="3D297164" w14:textId="57445DB3" w:rsidR="00D56E3C" w:rsidRPr="00017478" w:rsidRDefault="00D56E3C" w:rsidP="00C649A6">
      <w:pPr>
        <w:jc w:val="center"/>
        <w:outlineLvl w:val="3"/>
        <w:rPr>
          <w:rFonts w:ascii="Arial" w:hAnsi="Arial" w:cs="Arial"/>
          <w:b/>
          <w:bCs/>
          <w:szCs w:val="24"/>
        </w:rPr>
      </w:pPr>
      <w:r w:rsidRPr="00017478">
        <w:rPr>
          <w:rFonts w:ascii="Arial" w:hAnsi="Arial" w:cs="Arial"/>
          <w:b/>
          <w:bCs/>
          <w:szCs w:val="24"/>
        </w:rPr>
        <w:t>Erstattung von Aufwendungen für die entgeltliche Betreuung</w:t>
      </w:r>
      <w:r w:rsidR="00C649A6" w:rsidRPr="00017478">
        <w:rPr>
          <w:rFonts w:ascii="Arial" w:hAnsi="Arial" w:cs="Arial"/>
          <w:b/>
          <w:bCs/>
          <w:szCs w:val="24"/>
        </w:rPr>
        <w:t xml:space="preserve"> </w:t>
      </w:r>
      <w:r w:rsidRPr="00017478">
        <w:rPr>
          <w:rFonts w:ascii="Arial" w:hAnsi="Arial" w:cs="Arial"/>
          <w:b/>
          <w:bCs/>
          <w:szCs w:val="24"/>
        </w:rPr>
        <w:t>von pflege- und betreuungsbedürftigen Angehörigen</w:t>
      </w:r>
    </w:p>
    <w:p w14:paraId="74CB90EA" w14:textId="77777777" w:rsidR="00C649A6" w:rsidRPr="00017478" w:rsidRDefault="00C649A6" w:rsidP="00C649A6">
      <w:pPr>
        <w:jc w:val="both"/>
        <w:outlineLvl w:val="3"/>
        <w:rPr>
          <w:rFonts w:ascii="Arial" w:hAnsi="Arial" w:cs="Arial"/>
          <w:szCs w:val="24"/>
        </w:rPr>
      </w:pPr>
    </w:p>
    <w:p w14:paraId="7BEE04D0" w14:textId="00283158" w:rsidR="00D56E3C" w:rsidRPr="00017478" w:rsidRDefault="00D56E3C" w:rsidP="00C649A6">
      <w:pPr>
        <w:jc w:val="both"/>
        <w:outlineLvl w:val="3"/>
        <w:rPr>
          <w:rFonts w:ascii="Arial" w:hAnsi="Arial" w:cs="Arial"/>
          <w:szCs w:val="24"/>
        </w:rPr>
      </w:pPr>
      <w:r w:rsidRPr="00017478">
        <w:rPr>
          <w:rFonts w:ascii="Arial" w:hAnsi="Arial" w:cs="Arial"/>
          <w:szCs w:val="24"/>
        </w:rPr>
        <w:t>(1) Ehrenamtliche Mitglieder des Gemeinderats und seiner Ausschüsse, der sonstigen vom Gemeinderat gebildeten Gremien und der Ortschaftsräte, die durch</w:t>
      </w:r>
      <w:r w:rsidR="00C649A6" w:rsidRPr="00017478">
        <w:rPr>
          <w:rFonts w:ascii="Arial" w:hAnsi="Arial" w:cs="Arial"/>
          <w:szCs w:val="24"/>
        </w:rPr>
        <w:t xml:space="preserve"> </w:t>
      </w:r>
      <w:r w:rsidRPr="00017478">
        <w:rPr>
          <w:rFonts w:ascii="Arial" w:hAnsi="Arial" w:cs="Arial"/>
          <w:szCs w:val="24"/>
        </w:rPr>
        <w:t xml:space="preserve">schriftliche Erklärung gegenüber dem </w:t>
      </w:r>
      <w:r w:rsidR="0006267A" w:rsidRPr="00017478">
        <w:rPr>
          <w:rFonts w:ascii="Arial" w:hAnsi="Arial" w:cs="Arial"/>
          <w:szCs w:val="24"/>
        </w:rPr>
        <w:t>B</w:t>
      </w:r>
      <w:r w:rsidRPr="00017478">
        <w:rPr>
          <w:rFonts w:ascii="Arial" w:hAnsi="Arial" w:cs="Arial"/>
          <w:szCs w:val="24"/>
        </w:rPr>
        <w:t>ürgermeister jeweils glaubhaft machen, dass ihnen erforderliche Aufwendungen für die entgeltliche Betreuung von</w:t>
      </w:r>
      <w:r w:rsidR="00C649A6" w:rsidRPr="00017478">
        <w:rPr>
          <w:rFonts w:ascii="Arial" w:hAnsi="Arial" w:cs="Arial"/>
          <w:szCs w:val="24"/>
        </w:rPr>
        <w:t xml:space="preserve"> </w:t>
      </w:r>
      <w:r w:rsidRPr="00017478">
        <w:rPr>
          <w:rFonts w:ascii="Arial" w:hAnsi="Arial" w:cs="Arial"/>
          <w:szCs w:val="24"/>
        </w:rPr>
        <w:t>pflege- oder betreuungsbedürftigen Angehörigen während der Ausübung der ehrenamtlichen Tätigkeit entstanden sind, erhalten Aufwendungen bis zu einem</w:t>
      </w:r>
      <w:r w:rsidR="00C649A6" w:rsidRPr="00017478">
        <w:rPr>
          <w:rFonts w:ascii="Arial" w:hAnsi="Arial" w:cs="Arial"/>
          <w:szCs w:val="24"/>
        </w:rPr>
        <w:t xml:space="preserve"> </w:t>
      </w:r>
      <w:r w:rsidRPr="00017478">
        <w:rPr>
          <w:rFonts w:ascii="Arial" w:hAnsi="Arial" w:cs="Arial"/>
          <w:szCs w:val="24"/>
        </w:rPr>
        <w:t>Höchstbetrag von 80 € pro Tag erstattet. Dasselbe gilt entsprechend bei anderen</w:t>
      </w:r>
      <w:r w:rsidR="00C649A6" w:rsidRPr="00017478">
        <w:rPr>
          <w:rFonts w:ascii="Arial" w:hAnsi="Arial" w:cs="Arial"/>
          <w:szCs w:val="24"/>
        </w:rPr>
        <w:t xml:space="preserve"> </w:t>
      </w:r>
      <w:r w:rsidRPr="00017478">
        <w:rPr>
          <w:rFonts w:ascii="Arial" w:hAnsi="Arial" w:cs="Arial"/>
          <w:szCs w:val="24"/>
        </w:rPr>
        <w:t>für die Stadt ehrenamtlich Tätigen. Erstattungsfähig sind angemessene Kosten</w:t>
      </w:r>
      <w:r w:rsidR="00C649A6" w:rsidRPr="00017478">
        <w:rPr>
          <w:rFonts w:ascii="Arial" w:hAnsi="Arial" w:cs="Arial"/>
          <w:szCs w:val="24"/>
        </w:rPr>
        <w:t xml:space="preserve"> </w:t>
      </w:r>
      <w:r w:rsidRPr="00017478">
        <w:rPr>
          <w:rFonts w:ascii="Arial" w:hAnsi="Arial" w:cs="Arial"/>
          <w:szCs w:val="24"/>
        </w:rPr>
        <w:t xml:space="preserve">für eine geeignete Betreuungskraft. Der </w:t>
      </w:r>
      <w:r w:rsidR="00C649A6" w:rsidRPr="00017478">
        <w:rPr>
          <w:rFonts w:ascii="Arial" w:hAnsi="Arial" w:cs="Arial"/>
          <w:szCs w:val="24"/>
        </w:rPr>
        <w:t>B</w:t>
      </w:r>
      <w:r w:rsidRPr="00017478">
        <w:rPr>
          <w:rFonts w:ascii="Arial" w:hAnsi="Arial" w:cs="Arial"/>
          <w:szCs w:val="24"/>
        </w:rPr>
        <w:t>ürgermeister kann von den Erstattungsempfängern den Nachweis des Vorliegens der Erstattungsvoraussetzungen</w:t>
      </w:r>
      <w:r w:rsidR="00C649A6" w:rsidRPr="00017478">
        <w:rPr>
          <w:rFonts w:ascii="Arial" w:hAnsi="Arial" w:cs="Arial"/>
          <w:szCs w:val="24"/>
        </w:rPr>
        <w:t xml:space="preserve"> </w:t>
      </w:r>
      <w:r w:rsidRPr="00017478">
        <w:rPr>
          <w:rFonts w:ascii="Arial" w:hAnsi="Arial" w:cs="Arial"/>
          <w:szCs w:val="24"/>
        </w:rPr>
        <w:t>fordern.</w:t>
      </w:r>
    </w:p>
    <w:p w14:paraId="1DCE0D7F" w14:textId="5689F105" w:rsidR="00D56E3C" w:rsidRPr="00017478" w:rsidRDefault="00D56E3C" w:rsidP="00C649A6">
      <w:pPr>
        <w:jc w:val="both"/>
        <w:outlineLvl w:val="3"/>
        <w:rPr>
          <w:rFonts w:ascii="Arial" w:hAnsi="Arial" w:cs="Arial"/>
          <w:szCs w:val="24"/>
        </w:rPr>
      </w:pPr>
      <w:r w:rsidRPr="00017478">
        <w:rPr>
          <w:rFonts w:ascii="Arial" w:hAnsi="Arial" w:cs="Arial"/>
          <w:szCs w:val="24"/>
        </w:rPr>
        <w:t>(2) Angehörige im Sinne des Absatzes 1 sind der Ehegatte oder Lebenspartner nach</w:t>
      </w:r>
      <w:r w:rsidR="00C649A6" w:rsidRPr="00017478">
        <w:rPr>
          <w:rFonts w:ascii="Arial" w:hAnsi="Arial" w:cs="Arial"/>
          <w:szCs w:val="24"/>
        </w:rPr>
        <w:t xml:space="preserve"> </w:t>
      </w:r>
      <w:r w:rsidRPr="00017478">
        <w:rPr>
          <w:rFonts w:ascii="Arial" w:hAnsi="Arial" w:cs="Arial"/>
          <w:szCs w:val="24"/>
        </w:rPr>
        <w:t>§ 1 des Lebenspartnerschaftsgesetzes, die in gerader Linie oder der Seitenlinie</w:t>
      </w:r>
      <w:r w:rsidR="00C649A6" w:rsidRPr="00017478">
        <w:rPr>
          <w:rFonts w:ascii="Arial" w:hAnsi="Arial" w:cs="Arial"/>
          <w:szCs w:val="24"/>
        </w:rPr>
        <w:t xml:space="preserve"> </w:t>
      </w:r>
      <w:r w:rsidRPr="00017478">
        <w:rPr>
          <w:rFonts w:ascii="Arial" w:hAnsi="Arial" w:cs="Arial"/>
          <w:szCs w:val="24"/>
        </w:rPr>
        <w:t>bis zum dritten Grad Verwandten und die in gerader Linie oder der Seitenlinie bis</w:t>
      </w:r>
      <w:r w:rsidR="00C649A6" w:rsidRPr="00017478">
        <w:rPr>
          <w:rFonts w:ascii="Arial" w:hAnsi="Arial" w:cs="Arial"/>
          <w:szCs w:val="24"/>
        </w:rPr>
        <w:t xml:space="preserve"> </w:t>
      </w:r>
      <w:r w:rsidRPr="00017478">
        <w:rPr>
          <w:rFonts w:ascii="Arial" w:hAnsi="Arial" w:cs="Arial"/>
          <w:szCs w:val="24"/>
        </w:rPr>
        <w:t>zum zweiten Grad Verschwägerten.</w:t>
      </w:r>
    </w:p>
    <w:p w14:paraId="68FEAC77" w14:textId="0D2B4E5D" w:rsidR="00D56E3C" w:rsidRDefault="00D56E3C">
      <w:pPr>
        <w:tabs>
          <w:tab w:val="left" w:pos="3402"/>
        </w:tabs>
        <w:jc w:val="center"/>
        <w:rPr>
          <w:rFonts w:ascii="Arial" w:hAnsi="Arial" w:cs="Arial"/>
          <w:b/>
          <w:szCs w:val="24"/>
        </w:rPr>
      </w:pPr>
    </w:p>
    <w:p w14:paraId="4E580579" w14:textId="77777777" w:rsidR="00D56E3C" w:rsidRDefault="00D56E3C">
      <w:pPr>
        <w:tabs>
          <w:tab w:val="left" w:pos="3402"/>
        </w:tabs>
        <w:jc w:val="center"/>
        <w:rPr>
          <w:rFonts w:ascii="Arial" w:hAnsi="Arial" w:cs="Arial"/>
          <w:b/>
          <w:szCs w:val="24"/>
        </w:rPr>
      </w:pPr>
    </w:p>
    <w:p w14:paraId="2AC8F9F1" w14:textId="77777777" w:rsidR="00366D16" w:rsidRPr="005E3357" w:rsidRDefault="00366D16">
      <w:pPr>
        <w:tabs>
          <w:tab w:val="left" w:pos="3402"/>
        </w:tabs>
        <w:jc w:val="center"/>
        <w:rPr>
          <w:rFonts w:ascii="Arial" w:hAnsi="Arial" w:cs="Arial"/>
          <w:b/>
          <w:szCs w:val="24"/>
        </w:rPr>
      </w:pPr>
      <w:r w:rsidRPr="005E3357">
        <w:rPr>
          <w:rFonts w:ascii="Arial" w:hAnsi="Arial" w:cs="Arial"/>
          <w:b/>
          <w:szCs w:val="24"/>
        </w:rPr>
        <w:t>§ 5</w:t>
      </w:r>
    </w:p>
    <w:p w14:paraId="7B295E73" w14:textId="77777777" w:rsidR="005E3357" w:rsidRPr="005E3357" w:rsidRDefault="005E3357">
      <w:pPr>
        <w:tabs>
          <w:tab w:val="left" w:pos="3402"/>
        </w:tabs>
        <w:jc w:val="center"/>
        <w:rPr>
          <w:rFonts w:ascii="Arial" w:hAnsi="Arial" w:cs="Arial"/>
          <w:b/>
          <w:szCs w:val="24"/>
        </w:rPr>
      </w:pPr>
      <w:r w:rsidRPr="005E3357">
        <w:rPr>
          <w:rFonts w:ascii="Arial" w:hAnsi="Arial" w:cs="Arial"/>
          <w:b/>
          <w:szCs w:val="24"/>
        </w:rPr>
        <w:t>Inkraftt</w:t>
      </w:r>
      <w:r>
        <w:rPr>
          <w:rFonts w:ascii="Arial" w:hAnsi="Arial" w:cs="Arial"/>
          <w:b/>
          <w:szCs w:val="24"/>
        </w:rPr>
        <w:t>r</w:t>
      </w:r>
      <w:r w:rsidRPr="005E3357">
        <w:rPr>
          <w:rFonts w:ascii="Arial" w:hAnsi="Arial" w:cs="Arial"/>
          <w:b/>
          <w:szCs w:val="24"/>
        </w:rPr>
        <w:t>eten</w:t>
      </w:r>
    </w:p>
    <w:p w14:paraId="7D19620D" w14:textId="77777777" w:rsidR="005E3357" w:rsidRPr="005E3357" w:rsidRDefault="005E3357">
      <w:pPr>
        <w:tabs>
          <w:tab w:val="left" w:pos="3402"/>
        </w:tabs>
        <w:jc w:val="center"/>
        <w:rPr>
          <w:rFonts w:ascii="Arial" w:hAnsi="Arial" w:cs="Arial"/>
          <w:b/>
          <w:szCs w:val="24"/>
        </w:rPr>
      </w:pPr>
    </w:p>
    <w:p w14:paraId="51D38BBA" w14:textId="028FD691" w:rsidR="005E3357" w:rsidRDefault="005E3357" w:rsidP="005E3357">
      <w:pPr>
        <w:spacing w:after="120"/>
        <w:rPr>
          <w:rFonts w:ascii="Arial" w:eastAsia="Calibri" w:hAnsi="Arial" w:cs="Arial"/>
          <w:szCs w:val="24"/>
          <w:lang w:eastAsia="en-US"/>
        </w:rPr>
      </w:pPr>
      <w:r w:rsidRPr="005E3357">
        <w:rPr>
          <w:rFonts w:ascii="Arial" w:eastAsia="Calibri" w:hAnsi="Arial" w:cs="Arial"/>
          <w:szCs w:val="24"/>
          <w:lang w:eastAsia="en-US"/>
        </w:rPr>
        <w:t xml:space="preserve">Diese Satzung tritt </w:t>
      </w:r>
      <w:r w:rsidR="00AF1DB6">
        <w:rPr>
          <w:rFonts w:ascii="Arial" w:eastAsia="Calibri" w:hAnsi="Arial" w:cs="Arial"/>
          <w:szCs w:val="24"/>
          <w:lang w:eastAsia="en-US"/>
        </w:rPr>
        <w:t xml:space="preserve">am 01. </w:t>
      </w:r>
      <w:r w:rsidR="00A10389">
        <w:rPr>
          <w:rFonts w:ascii="Arial" w:eastAsia="Calibri" w:hAnsi="Arial" w:cs="Arial"/>
          <w:szCs w:val="24"/>
          <w:lang w:eastAsia="en-US"/>
        </w:rPr>
        <w:t xml:space="preserve">April </w:t>
      </w:r>
      <w:r w:rsidR="00AF1DB6">
        <w:rPr>
          <w:rFonts w:ascii="Arial" w:eastAsia="Calibri" w:hAnsi="Arial" w:cs="Arial"/>
          <w:szCs w:val="24"/>
          <w:lang w:eastAsia="en-US"/>
        </w:rPr>
        <w:t>20</w:t>
      </w:r>
      <w:r w:rsidR="00C649A6">
        <w:rPr>
          <w:rFonts w:ascii="Arial" w:eastAsia="Calibri" w:hAnsi="Arial" w:cs="Arial"/>
          <w:szCs w:val="24"/>
          <w:lang w:eastAsia="en-US"/>
        </w:rPr>
        <w:t>24</w:t>
      </w:r>
      <w:r w:rsidR="00AF1DB6">
        <w:rPr>
          <w:rFonts w:ascii="Arial" w:eastAsia="Calibri" w:hAnsi="Arial" w:cs="Arial"/>
          <w:szCs w:val="24"/>
          <w:lang w:eastAsia="en-US"/>
        </w:rPr>
        <w:t xml:space="preserve"> in Kraft</w:t>
      </w:r>
      <w:r w:rsidR="002F3D71">
        <w:rPr>
          <w:rFonts w:ascii="Arial" w:eastAsia="Calibri" w:hAnsi="Arial" w:cs="Arial"/>
          <w:szCs w:val="24"/>
          <w:lang w:eastAsia="en-US"/>
        </w:rPr>
        <w:t>.</w:t>
      </w:r>
      <w:r w:rsidR="00AF1DB6">
        <w:rPr>
          <w:rFonts w:ascii="Arial" w:eastAsia="Calibri" w:hAnsi="Arial" w:cs="Arial"/>
          <w:szCs w:val="24"/>
          <w:lang w:eastAsia="en-US"/>
        </w:rPr>
        <w:t xml:space="preserve"> Gleichzeitig tritt die </w:t>
      </w:r>
      <w:r w:rsidR="00C649A6">
        <w:rPr>
          <w:rFonts w:ascii="Arial" w:eastAsia="Calibri" w:hAnsi="Arial" w:cs="Arial"/>
          <w:szCs w:val="24"/>
          <w:lang w:eastAsia="en-US"/>
        </w:rPr>
        <w:t xml:space="preserve">bisherige </w:t>
      </w:r>
      <w:r w:rsidR="00AF1DB6">
        <w:rPr>
          <w:rFonts w:ascii="Arial" w:eastAsia="Calibri" w:hAnsi="Arial" w:cs="Arial"/>
          <w:szCs w:val="24"/>
          <w:lang w:eastAsia="en-US"/>
        </w:rPr>
        <w:t>Satzung</w:t>
      </w:r>
      <w:r w:rsidR="002F3D71">
        <w:rPr>
          <w:rFonts w:ascii="Arial" w:eastAsia="Calibri" w:hAnsi="Arial" w:cs="Arial"/>
          <w:szCs w:val="24"/>
          <w:lang w:eastAsia="en-US"/>
        </w:rPr>
        <w:t xml:space="preserve"> außer Kraft.</w:t>
      </w:r>
    </w:p>
    <w:p w14:paraId="25686D94" w14:textId="77777777" w:rsidR="00AF1DB6" w:rsidRPr="005E3357" w:rsidRDefault="00AF1DB6" w:rsidP="005E3357">
      <w:pPr>
        <w:spacing w:after="120"/>
        <w:rPr>
          <w:rFonts w:ascii="Arial" w:eastAsia="Calibri" w:hAnsi="Arial" w:cs="Arial"/>
          <w:szCs w:val="24"/>
          <w:lang w:eastAsia="en-US"/>
        </w:rPr>
      </w:pPr>
    </w:p>
    <w:p w14:paraId="32408AE0" w14:textId="77777777" w:rsidR="005E3357" w:rsidRPr="005E3357" w:rsidRDefault="005E3357" w:rsidP="005E3357">
      <w:pPr>
        <w:spacing w:after="120"/>
        <w:rPr>
          <w:rFonts w:ascii="Arial" w:eastAsia="Calibri" w:hAnsi="Arial" w:cs="Arial"/>
          <w:szCs w:val="24"/>
          <w:lang w:eastAsia="en-US"/>
        </w:rPr>
      </w:pPr>
      <w:r w:rsidRPr="005E3357">
        <w:rPr>
          <w:rFonts w:ascii="Arial" w:eastAsia="Calibri" w:hAnsi="Arial" w:cs="Arial"/>
          <w:szCs w:val="24"/>
          <w:lang w:eastAsia="en-US"/>
        </w:rPr>
        <w:t>Hinweis:</w:t>
      </w:r>
    </w:p>
    <w:p w14:paraId="711C917B" w14:textId="77777777" w:rsidR="005E3357" w:rsidRPr="005E3357" w:rsidRDefault="005E3357" w:rsidP="005E3357">
      <w:pPr>
        <w:spacing w:after="120"/>
        <w:jc w:val="both"/>
        <w:rPr>
          <w:rFonts w:ascii="Arial" w:eastAsia="Calibri" w:hAnsi="Arial" w:cs="Arial"/>
          <w:szCs w:val="24"/>
          <w:lang w:eastAsia="en-US"/>
        </w:rPr>
      </w:pPr>
      <w:r w:rsidRPr="005E3357">
        <w:rPr>
          <w:rFonts w:ascii="Arial" w:eastAsia="Calibri" w:hAnsi="Arial" w:cs="Arial"/>
          <w:szCs w:val="24"/>
          <w:lang w:eastAsia="en-US"/>
        </w:rPr>
        <w:t>Eine etwaige Verletzung von Verfahrens- oder Formvorschriften der Gemeinde-ordnung für Baden-Württemberg (GemO) oder aufgrund der GemO beim Zustandekommen dieser Satzung wird nach § 4 Absatz 4 GemO unbeachtlich, wenn sie nicht schriftlich innerhalb eines Jahres seit der Bekanntmachung dieser Satzung gegenüber der Stadt Waibstadt geltend gemacht worden ist; der Sachverhalt, der die Verletzung begründen soll, ist zu bezeichnen. Dies gilt nicht, wenn die Vorschriften über die Öffentlichkeit der Sitzung, die Genehmigung oder die Bekanntmachung der Satzung verletzt worden sind.</w:t>
      </w:r>
    </w:p>
    <w:p w14:paraId="70062147" w14:textId="77777777" w:rsidR="005E3357" w:rsidRPr="005E3357" w:rsidRDefault="005E3357" w:rsidP="005E3357">
      <w:pPr>
        <w:spacing w:after="120"/>
        <w:jc w:val="both"/>
        <w:rPr>
          <w:rFonts w:ascii="Arial" w:eastAsia="Calibri" w:hAnsi="Arial" w:cs="Arial"/>
          <w:szCs w:val="24"/>
          <w:lang w:eastAsia="en-US"/>
        </w:rPr>
      </w:pPr>
    </w:p>
    <w:p w14:paraId="36379BE7" w14:textId="200D5737" w:rsidR="005E3357" w:rsidRPr="005E3357" w:rsidRDefault="005E3357" w:rsidP="005E3357">
      <w:pPr>
        <w:spacing w:after="120"/>
        <w:jc w:val="both"/>
        <w:rPr>
          <w:rFonts w:ascii="Arial" w:eastAsia="Calibri" w:hAnsi="Arial" w:cs="Arial"/>
          <w:szCs w:val="24"/>
          <w:lang w:eastAsia="en-US"/>
        </w:rPr>
      </w:pPr>
      <w:r w:rsidRPr="005E3357">
        <w:rPr>
          <w:rFonts w:ascii="Arial" w:eastAsia="Calibri" w:hAnsi="Arial" w:cs="Arial"/>
          <w:szCs w:val="24"/>
          <w:lang w:eastAsia="en-US"/>
        </w:rPr>
        <w:t xml:space="preserve">Waibstadt, den </w:t>
      </w:r>
      <w:r w:rsidR="00C649A6">
        <w:rPr>
          <w:rFonts w:ascii="Arial" w:eastAsia="Calibri" w:hAnsi="Arial" w:cs="Arial"/>
          <w:szCs w:val="24"/>
          <w:lang w:eastAsia="en-US"/>
        </w:rPr>
        <w:t>28</w:t>
      </w:r>
      <w:r w:rsidR="00AF1DB6">
        <w:rPr>
          <w:rFonts w:ascii="Arial" w:eastAsia="Calibri" w:hAnsi="Arial" w:cs="Arial"/>
          <w:szCs w:val="24"/>
          <w:lang w:eastAsia="en-US"/>
        </w:rPr>
        <w:t>.</w:t>
      </w:r>
      <w:r w:rsidR="00C649A6">
        <w:rPr>
          <w:rFonts w:ascii="Arial" w:eastAsia="Calibri" w:hAnsi="Arial" w:cs="Arial"/>
          <w:szCs w:val="24"/>
          <w:lang w:eastAsia="en-US"/>
        </w:rPr>
        <w:t>02</w:t>
      </w:r>
      <w:r w:rsidR="00AF1DB6">
        <w:rPr>
          <w:rFonts w:ascii="Arial" w:eastAsia="Calibri" w:hAnsi="Arial" w:cs="Arial"/>
          <w:szCs w:val="24"/>
          <w:lang w:eastAsia="en-US"/>
        </w:rPr>
        <w:t>.20</w:t>
      </w:r>
      <w:r w:rsidR="00C649A6">
        <w:rPr>
          <w:rFonts w:ascii="Arial" w:eastAsia="Calibri" w:hAnsi="Arial" w:cs="Arial"/>
          <w:szCs w:val="24"/>
          <w:lang w:eastAsia="en-US"/>
        </w:rPr>
        <w:t>24</w:t>
      </w:r>
    </w:p>
    <w:p w14:paraId="53240603" w14:textId="77777777" w:rsidR="00017478" w:rsidRDefault="00017478" w:rsidP="005E3357">
      <w:pPr>
        <w:spacing w:after="120"/>
        <w:jc w:val="both"/>
        <w:rPr>
          <w:rFonts w:ascii="Arial" w:eastAsia="Calibri" w:hAnsi="Arial" w:cs="Arial"/>
          <w:szCs w:val="24"/>
          <w:lang w:eastAsia="en-US"/>
        </w:rPr>
      </w:pPr>
    </w:p>
    <w:p w14:paraId="0E64B12E" w14:textId="03724DEC" w:rsidR="005E3357" w:rsidRDefault="00017478" w:rsidP="005E3357">
      <w:pPr>
        <w:spacing w:after="120"/>
        <w:jc w:val="both"/>
        <w:rPr>
          <w:rFonts w:ascii="Arial" w:eastAsia="Calibri" w:hAnsi="Arial" w:cs="Arial"/>
          <w:szCs w:val="24"/>
          <w:lang w:eastAsia="en-US"/>
        </w:rPr>
      </w:pPr>
      <w:r>
        <w:rPr>
          <w:rFonts w:ascii="Arial" w:eastAsia="Calibri" w:hAnsi="Arial" w:cs="Arial"/>
          <w:szCs w:val="24"/>
          <w:lang w:eastAsia="en-US"/>
        </w:rPr>
        <w:t>gez.</w:t>
      </w:r>
    </w:p>
    <w:p w14:paraId="47903C9E" w14:textId="77777777" w:rsidR="00017478" w:rsidRDefault="00017478" w:rsidP="00C649A6">
      <w:pPr>
        <w:jc w:val="both"/>
        <w:rPr>
          <w:rFonts w:ascii="Arial" w:eastAsia="Calibri" w:hAnsi="Arial" w:cs="Arial"/>
          <w:szCs w:val="24"/>
          <w:lang w:eastAsia="en-US"/>
        </w:rPr>
      </w:pPr>
    </w:p>
    <w:p w14:paraId="60E056CF" w14:textId="142416ED" w:rsidR="00366D16" w:rsidRDefault="00C649A6" w:rsidP="00C649A6">
      <w:pPr>
        <w:jc w:val="both"/>
        <w:rPr>
          <w:rFonts w:ascii="Arial" w:eastAsia="Calibri" w:hAnsi="Arial" w:cs="Arial"/>
          <w:szCs w:val="24"/>
          <w:lang w:eastAsia="en-US"/>
        </w:rPr>
      </w:pPr>
      <w:r>
        <w:rPr>
          <w:rFonts w:ascii="Arial" w:eastAsia="Calibri" w:hAnsi="Arial" w:cs="Arial"/>
          <w:szCs w:val="24"/>
          <w:lang w:eastAsia="en-US"/>
        </w:rPr>
        <w:t>Locher</w:t>
      </w:r>
    </w:p>
    <w:p w14:paraId="746523B6" w14:textId="79DAB402" w:rsidR="00C649A6" w:rsidRDefault="00C649A6" w:rsidP="00C649A6">
      <w:pPr>
        <w:spacing w:after="120"/>
        <w:jc w:val="both"/>
      </w:pPr>
      <w:r>
        <w:rPr>
          <w:rFonts w:ascii="Arial" w:eastAsia="Calibri" w:hAnsi="Arial" w:cs="Arial"/>
          <w:szCs w:val="24"/>
          <w:lang w:eastAsia="en-US"/>
        </w:rPr>
        <w:t>Bürgermeister</w:t>
      </w:r>
    </w:p>
    <w:sectPr w:rsidR="00C649A6" w:rsidSect="009D2EC0">
      <w:pgSz w:w="11907" w:h="16840" w:code="9"/>
      <w:pgMar w:top="1135" w:right="1134" w:bottom="127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D21"/>
    <w:multiLevelType w:val="singleLevel"/>
    <w:tmpl w:val="26C0127E"/>
    <w:lvl w:ilvl="0">
      <w:start w:val="1"/>
      <w:numFmt w:val="bullet"/>
      <w:lvlText w:val="-"/>
      <w:lvlJc w:val="left"/>
      <w:pPr>
        <w:tabs>
          <w:tab w:val="num" w:pos="360"/>
        </w:tabs>
        <w:ind w:left="360" w:hanging="360"/>
      </w:pPr>
      <w:rPr>
        <w:b/>
        <w:i w:val="0"/>
        <w:sz w:val="16"/>
      </w:rPr>
    </w:lvl>
  </w:abstractNum>
  <w:abstractNum w:abstractNumId="1" w15:restartNumberingAfterBreak="0">
    <w:nsid w:val="0C362C05"/>
    <w:multiLevelType w:val="singleLevel"/>
    <w:tmpl w:val="D7BE196E"/>
    <w:lvl w:ilvl="0">
      <w:start w:val="1"/>
      <w:numFmt w:val="decimal"/>
      <w:lvlText w:val="(%1)"/>
      <w:lvlJc w:val="left"/>
      <w:pPr>
        <w:tabs>
          <w:tab w:val="num" w:pos="360"/>
        </w:tabs>
        <w:ind w:left="357" w:hanging="357"/>
      </w:pPr>
    </w:lvl>
  </w:abstractNum>
  <w:abstractNum w:abstractNumId="2" w15:restartNumberingAfterBreak="0">
    <w:nsid w:val="0F2116AD"/>
    <w:multiLevelType w:val="singleLevel"/>
    <w:tmpl w:val="2C869240"/>
    <w:lvl w:ilvl="0">
      <w:start w:val="1"/>
      <w:numFmt w:val="decimal"/>
      <w:lvlText w:val="(%1)"/>
      <w:lvlJc w:val="left"/>
      <w:pPr>
        <w:tabs>
          <w:tab w:val="num" w:pos="360"/>
        </w:tabs>
        <w:ind w:left="360" w:hanging="360"/>
      </w:pPr>
      <w:rPr>
        <w:rFonts w:hint="default"/>
      </w:rPr>
    </w:lvl>
  </w:abstractNum>
  <w:abstractNum w:abstractNumId="3" w15:restartNumberingAfterBreak="0">
    <w:nsid w:val="14757F34"/>
    <w:multiLevelType w:val="singleLevel"/>
    <w:tmpl w:val="A2980BA0"/>
    <w:lvl w:ilvl="0">
      <w:start w:val="1"/>
      <w:numFmt w:val="bullet"/>
      <w:lvlText w:val="-"/>
      <w:lvlJc w:val="left"/>
      <w:pPr>
        <w:tabs>
          <w:tab w:val="num" w:pos="717"/>
        </w:tabs>
        <w:ind w:left="717" w:hanging="360"/>
      </w:pPr>
      <w:rPr>
        <w:rFonts w:hint="default"/>
      </w:rPr>
    </w:lvl>
  </w:abstractNum>
  <w:abstractNum w:abstractNumId="4" w15:restartNumberingAfterBreak="0">
    <w:nsid w:val="277852BE"/>
    <w:multiLevelType w:val="hybridMultilevel"/>
    <w:tmpl w:val="7A06A772"/>
    <w:lvl w:ilvl="0" w:tplc="77905760">
      <w:start w:val="1"/>
      <w:numFmt w:val="lowerLetter"/>
      <w:lvlText w:val="%1)"/>
      <w:lvlJc w:val="left"/>
      <w:pPr>
        <w:ind w:left="1080" w:hanging="360"/>
      </w:pPr>
      <w:rPr>
        <w:rFonts w:ascii="Arial" w:eastAsiaTheme="minorHAnsi" w:hAnsi="Arial" w:cs="Aria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A106B4B"/>
    <w:multiLevelType w:val="hybridMultilevel"/>
    <w:tmpl w:val="CAA0FCF6"/>
    <w:lvl w:ilvl="0" w:tplc="08E4914A">
      <w:start w:val="1"/>
      <w:numFmt w:val="lowerLetter"/>
      <w:lvlText w:val="%1)"/>
      <w:lvlJc w:val="left"/>
      <w:pPr>
        <w:ind w:left="1080" w:hanging="360"/>
      </w:pPr>
      <w:rPr>
        <w:rFonts w:ascii="Arial" w:eastAsiaTheme="minorHAnsi" w:hAnsi="Arial" w:cs="Arial"/>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BC426E3"/>
    <w:multiLevelType w:val="singleLevel"/>
    <w:tmpl w:val="23E22188"/>
    <w:lvl w:ilvl="0">
      <w:start w:val="1"/>
      <w:numFmt w:val="decimal"/>
      <w:lvlText w:val="(%1)"/>
      <w:lvlJc w:val="left"/>
      <w:pPr>
        <w:tabs>
          <w:tab w:val="num" w:pos="360"/>
        </w:tabs>
        <w:ind w:left="360" w:hanging="360"/>
      </w:pPr>
      <w:rPr>
        <w:rFonts w:hint="default"/>
      </w:rPr>
    </w:lvl>
  </w:abstractNum>
  <w:abstractNum w:abstractNumId="7" w15:restartNumberingAfterBreak="0">
    <w:nsid w:val="347F20B2"/>
    <w:multiLevelType w:val="singleLevel"/>
    <w:tmpl w:val="D7BE196E"/>
    <w:lvl w:ilvl="0">
      <w:start w:val="1"/>
      <w:numFmt w:val="decimal"/>
      <w:lvlText w:val="(%1)"/>
      <w:lvlJc w:val="left"/>
      <w:pPr>
        <w:tabs>
          <w:tab w:val="num" w:pos="360"/>
        </w:tabs>
        <w:ind w:left="357" w:hanging="357"/>
      </w:pPr>
    </w:lvl>
  </w:abstractNum>
  <w:abstractNum w:abstractNumId="8" w15:restartNumberingAfterBreak="0">
    <w:nsid w:val="348353ED"/>
    <w:multiLevelType w:val="singleLevel"/>
    <w:tmpl w:val="ED50D926"/>
    <w:lvl w:ilvl="0">
      <w:start w:val="1"/>
      <w:numFmt w:val="decimal"/>
      <w:lvlText w:val="%1."/>
      <w:lvlJc w:val="left"/>
      <w:pPr>
        <w:tabs>
          <w:tab w:val="num" w:pos="360"/>
        </w:tabs>
        <w:ind w:left="360" w:hanging="360"/>
      </w:pPr>
      <w:rPr>
        <w:b w:val="0"/>
        <w:i w:val="0"/>
      </w:rPr>
    </w:lvl>
  </w:abstractNum>
  <w:abstractNum w:abstractNumId="9" w15:restartNumberingAfterBreak="0">
    <w:nsid w:val="4E0E2ED8"/>
    <w:multiLevelType w:val="singleLevel"/>
    <w:tmpl w:val="7F8C8F4A"/>
    <w:lvl w:ilvl="0">
      <w:start w:val="1"/>
      <w:numFmt w:val="bullet"/>
      <w:lvlText w:val="-"/>
      <w:lvlJc w:val="left"/>
      <w:pPr>
        <w:tabs>
          <w:tab w:val="num" w:pos="717"/>
        </w:tabs>
        <w:ind w:left="624" w:hanging="267"/>
      </w:pPr>
      <w:rPr>
        <w:b/>
        <w:i w:val="0"/>
        <w:sz w:val="16"/>
      </w:rPr>
    </w:lvl>
  </w:abstractNum>
  <w:abstractNum w:abstractNumId="10" w15:restartNumberingAfterBreak="0">
    <w:nsid w:val="512A0475"/>
    <w:multiLevelType w:val="singleLevel"/>
    <w:tmpl w:val="CF269B0C"/>
    <w:lvl w:ilvl="0">
      <w:start w:val="1"/>
      <w:numFmt w:val="decimal"/>
      <w:lvlText w:val="(%1)"/>
      <w:lvlJc w:val="left"/>
      <w:pPr>
        <w:tabs>
          <w:tab w:val="num" w:pos="360"/>
        </w:tabs>
        <w:ind w:left="357" w:hanging="357"/>
      </w:pPr>
    </w:lvl>
  </w:abstractNum>
  <w:abstractNum w:abstractNumId="11" w15:restartNumberingAfterBreak="0">
    <w:nsid w:val="55334F10"/>
    <w:multiLevelType w:val="singleLevel"/>
    <w:tmpl w:val="CF269B0C"/>
    <w:lvl w:ilvl="0">
      <w:start w:val="1"/>
      <w:numFmt w:val="decimal"/>
      <w:lvlText w:val="(%1)"/>
      <w:lvlJc w:val="left"/>
      <w:pPr>
        <w:tabs>
          <w:tab w:val="num" w:pos="360"/>
        </w:tabs>
        <w:ind w:left="357" w:hanging="357"/>
      </w:pPr>
    </w:lvl>
  </w:abstractNum>
  <w:abstractNum w:abstractNumId="12" w15:restartNumberingAfterBreak="0">
    <w:nsid w:val="5890645C"/>
    <w:multiLevelType w:val="singleLevel"/>
    <w:tmpl w:val="26C0127E"/>
    <w:lvl w:ilvl="0">
      <w:start w:val="1"/>
      <w:numFmt w:val="bullet"/>
      <w:lvlText w:val="-"/>
      <w:lvlJc w:val="left"/>
      <w:pPr>
        <w:tabs>
          <w:tab w:val="num" w:pos="360"/>
        </w:tabs>
        <w:ind w:left="360" w:hanging="360"/>
      </w:pPr>
      <w:rPr>
        <w:b/>
        <w:i w:val="0"/>
        <w:sz w:val="16"/>
      </w:rPr>
    </w:lvl>
  </w:abstractNum>
  <w:abstractNum w:abstractNumId="13" w15:restartNumberingAfterBreak="0">
    <w:nsid w:val="5952649A"/>
    <w:multiLevelType w:val="singleLevel"/>
    <w:tmpl w:val="9A74FB42"/>
    <w:lvl w:ilvl="0">
      <w:start w:val="1"/>
      <w:numFmt w:val="bullet"/>
      <w:lvlText w:val="-"/>
      <w:lvlJc w:val="left"/>
      <w:pPr>
        <w:tabs>
          <w:tab w:val="num" w:pos="717"/>
        </w:tabs>
        <w:ind w:left="624" w:hanging="267"/>
      </w:pPr>
      <w:rPr>
        <w:b/>
        <w:i w:val="0"/>
        <w:sz w:val="16"/>
      </w:rPr>
    </w:lvl>
  </w:abstractNum>
  <w:abstractNum w:abstractNumId="14" w15:restartNumberingAfterBreak="0">
    <w:nsid w:val="655F354B"/>
    <w:multiLevelType w:val="singleLevel"/>
    <w:tmpl w:val="5F862288"/>
    <w:lvl w:ilvl="0">
      <w:start w:val="1"/>
      <w:numFmt w:val="decimal"/>
      <w:lvlText w:val="(%1)"/>
      <w:lvlJc w:val="left"/>
      <w:pPr>
        <w:tabs>
          <w:tab w:val="num" w:pos="360"/>
        </w:tabs>
        <w:ind w:left="360" w:hanging="360"/>
      </w:pPr>
      <w:rPr>
        <w:rFonts w:hint="default"/>
      </w:rPr>
    </w:lvl>
  </w:abstractNum>
  <w:abstractNum w:abstractNumId="15" w15:restartNumberingAfterBreak="0">
    <w:nsid w:val="67A27581"/>
    <w:multiLevelType w:val="singleLevel"/>
    <w:tmpl w:val="5492CDDE"/>
    <w:lvl w:ilvl="0">
      <w:numFmt w:val="bullet"/>
      <w:lvlText w:val="-"/>
      <w:lvlJc w:val="left"/>
      <w:pPr>
        <w:tabs>
          <w:tab w:val="num" w:pos="360"/>
        </w:tabs>
        <w:ind w:left="360" w:hanging="360"/>
      </w:pPr>
      <w:rPr>
        <w:rFonts w:hint="default"/>
      </w:rPr>
    </w:lvl>
  </w:abstractNum>
  <w:abstractNum w:abstractNumId="16" w15:restartNumberingAfterBreak="0">
    <w:nsid w:val="7113283F"/>
    <w:multiLevelType w:val="singleLevel"/>
    <w:tmpl w:val="ED50D926"/>
    <w:lvl w:ilvl="0">
      <w:start w:val="1"/>
      <w:numFmt w:val="decimal"/>
      <w:lvlText w:val="%1."/>
      <w:lvlJc w:val="left"/>
      <w:pPr>
        <w:tabs>
          <w:tab w:val="num" w:pos="360"/>
        </w:tabs>
        <w:ind w:left="360" w:hanging="360"/>
      </w:pPr>
      <w:rPr>
        <w:b w:val="0"/>
        <w:i w:val="0"/>
      </w:rPr>
    </w:lvl>
  </w:abstractNum>
  <w:abstractNum w:abstractNumId="17" w15:restartNumberingAfterBreak="0">
    <w:nsid w:val="74245F24"/>
    <w:multiLevelType w:val="singleLevel"/>
    <w:tmpl w:val="7824A12E"/>
    <w:lvl w:ilvl="0">
      <w:start w:val="1"/>
      <w:numFmt w:val="bullet"/>
      <w:lvlText w:val="-"/>
      <w:lvlJc w:val="left"/>
      <w:pPr>
        <w:tabs>
          <w:tab w:val="num" w:pos="717"/>
        </w:tabs>
        <w:ind w:left="624" w:hanging="267"/>
      </w:pPr>
      <w:rPr>
        <w:b/>
        <w:i w:val="0"/>
        <w:sz w:val="16"/>
      </w:rPr>
    </w:lvl>
  </w:abstractNum>
  <w:abstractNum w:abstractNumId="18" w15:restartNumberingAfterBreak="0">
    <w:nsid w:val="77D61C90"/>
    <w:multiLevelType w:val="singleLevel"/>
    <w:tmpl w:val="D0AAC10E"/>
    <w:lvl w:ilvl="0">
      <w:start w:val="1"/>
      <w:numFmt w:val="decimal"/>
      <w:lvlText w:val="(%1)"/>
      <w:lvlJc w:val="left"/>
      <w:pPr>
        <w:tabs>
          <w:tab w:val="num" w:pos="360"/>
        </w:tabs>
        <w:ind w:left="360" w:hanging="360"/>
      </w:pPr>
      <w:rPr>
        <w:rFonts w:hint="default"/>
      </w:rPr>
    </w:lvl>
  </w:abstractNum>
  <w:abstractNum w:abstractNumId="19" w15:restartNumberingAfterBreak="0">
    <w:nsid w:val="7A5969DF"/>
    <w:multiLevelType w:val="hybridMultilevel"/>
    <w:tmpl w:val="FCA29B78"/>
    <w:lvl w:ilvl="0" w:tplc="930A933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BC5B28"/>
    <w:multiLevelType w:val="singleLevel"/>
    <w:tmpl w:val="04070007"/>
    <w:lvl w:ilvl="0">
      <w:start w:val="1"/>
      <w:numFmt w:val="bullet"/>
      <w:lvlText w:val="-"/>
      <w:lvlJc w:val="left"/>
      <w:pPr>
        <w:tabs>
          <w:tab w:val="num" w:pos="360"/>
        </w:tabs>
        <w:ind w:left="360" w:hanging="360"/>
      </w:pPr>
      <w:rPr>
        <w:sz w:val="16"/>
      </w:rPr>
    </w:lvl>
  </w:abstractNum>
  <w:abstractNum w:abstractNumId="21" w15:restartNumberingAfterBreak="0">
    <w:nsid w:val="7C6C19A2"/>
    <w:multiLevelType w:val="singleLevel"/>
    <w:tmpl w:val="3BFA7774"/>
    <w:lvl w:ilvl="0">
      <w:start w:val="1"/>
      <w:numFmt w:val="bullet"/>
      <w:lvlText w:val="-"/>
      <w:lvlJc w:val="left"/>
      <w:pPr>
        <w:tabs>
          <w:tab w:val="num" w:pos="360"/>
        </w:tabs>
        <w:ind w:left="360" w:hanging="360"/>
      </w:pPr>
      <w:rPr>
        <w:b/>
        <w:i w:val="0"/>
        <w:sz w:val="16"/>
      </w:rPr>
    </w:lvl>
  </w:abstractNum>
  <w:num w:numId="1">
    <w:abstractNumId w:val="20"/>
  </w:num>
  <w:num w:numId="2">
    <w:abstractNumId w:val="15"/>
  </w:num>
  <w:num w:numId="3">
    <w:abstractNumId w:val="8"/>
  </w:num>
  <w:num w:numId="4">
    <w:abstractNumId w:val="21"/>
  </w:num>
  <w:num w:numId="5">
    <w:abstractNumId w:val="12"/>
  </w:num>
  <w:num w:numId="6">
    <w:abstractNumId w:val="16"/>
  </w:num>
  <w:num w:numId="7">
    <w:abstractNumId w:val="10"/>
  </w:num>
  <w:num w:numId="8">
    <w:abstractNumId w:val="6"/>
  </w:num>
  <w:num w:numId="9">
    <w:abstractNumId w:val="11"/>
  </w:num>
  <w:num w:numId="10">
    <w:abstractNumId w:val="14"/>
  </w:num>
  <w:num w:numId="11">
    <w:abstractNumId w:val="1"/>
  </w:num>
  <w:num w:numId="12">
    <w:abstractNumId w:val="18"/>
  </w:num>
  <w:num w:numId="13">
    <w:abstractNumId w:val="0"/>
  </w:num>
  <w:num w:numId="14">
    <w:abstractNumId w:val="3"/>
  </w:num>
  <w:num w:numId="15">
    <w:abstractNumId w:val="17"/>
  </w:num>
  <w:num w:numId="16">
    <w:abstractNumId w:val="9"/>
  </w:num>
  <w:num w:numId="17">
    <w:abstractNumId w:val="13"/>
  </w:num>
  <w:num w:numId="18">
    <w:abstractNumId w:val="7"/>
  </w:num>
  <w:num w:numId="19">
    <w:abstractNumId w:val="2"/>
  </w:num>
  <w:num w:numId="20">
    <w:abstractNumId w:val="19"/>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16"/>
    <w:rsid w:val="00017478"/>
    <w:rsid w:val="0006267A"/>
    <w:rsid w:val="002F3D71"/>
    <w:rsid w:val="00366D16"/>
    <w:rsid w:val="00374489"/>
    <w:rsid w:val="005E3357"/>
    <w:rsid w:val="00950A09"/>
    <w:rsid w:val="009D2EC0"/>
    <w:rsid w:val="00A10389"/>
    <w:rsid w:val="00AF1DB6"/>
    <w:rsid w:val="00B3463F"/>
    <w:rsid w:val="00C649A6"/>
    <w:rsid w:val="00D56E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EEEA9"/>
  <w15:docId w15:val="{2E7FBF65-9280-4107-981A-A990A18B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tabs>
        <w:tab w:val="left" w:pos="3119"/>
        <w:tab w:val="left" w:pos="6804"/>
      </w:tabs>
      <w:jc w:val="center"/>
      <w:outlineLvl w:val="0"/>
    </w:pPr>
    <w:rPr>
      <w:b/>
      <w:sz w:val="40"/>
    </w:rPr>
  </w:style>
  <w:style w:type="paragraph" w:styleId="berschrift2">
    <w:name w:val="heading 2"/>
    <w:basedOn w:val="Standard"/>
    <w:next w:val="Standard"/>
    <w:qFormat/>
    <w:pPr>
      <w:keepNext/>
      <w:tabs>
        <w:tab w:val="left" w:pos="3402"/>
      </w:tabs>
      <w:jc w:val="center"/>
      <w:outlineLvl w:val="1"/>
    </w:pPr>
    <w:rPr>
      <w:sz w:val="28"/>
    </w:rPr>
  </w:style>
  <w:style w:type="paragraph" w:styleId="berschrift3">
    <w:name w:val="heading 3"/>
    <w:basedOn w:val="Standard"/>
    <w:next w:val="Standard"/>
    <w:qFormat/>
    <w:pPr>
      <w:keepNext/>
      <w:tabs>
        <w:tab w:val="left" w:pos="6804"/>
      </w:tabs>
      <w:outlineLvl w:val="2"/>
    </w:pPr>
    <w:rPr>
      <w:b/>
    </w:rPr>
  </w:style>
  <w:style w:type="paragraph" w:styleId="berschrift4">
    <w:name w:val="heading 4"/>
    <w:basedOn w:val="Standard"/>
    <w:next w:val="Standard"/>
    <w:qFormat/>
    <w:pPr>
      <w:keepNext/>
      <w:jc w:val="center"/>
      <w:outlineLvl w:val="3"/>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5520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Stadt Waibstadt</vt:lpstr>
    </vt:vector>
  </TitlesOfParts>
  <Company>Stadt Waibstadt</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Waibstadt</dc:title>
  <dc:creator>Christine Böhm</dc:creator>
  <cp:lastModifiedBy>Marc Fischer | Stadtverwaltung Waibstadt</cp:lastModifiedBy>
  <cp:revision>5</cp:revision>
  <cp:lastPrinted>2024-02-28T14:05:00Z</cp:lastPrinted>
  <dcterms:created xsi:type="dcterms:W3CDTF">2024-02-14T13:40:00Z</dcterms:created>
  <dcterms:modified xsi:type="dcterms:W3CDTF">2024-02-28T14:11:00Z</dcterms:modified>
</cp:coreProperties>
</file>