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300"/>
        <w:tblW w:w="27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1005"/>
        <w:gridCol w:w="1006"/>
        <w:gridCol w:w="577"/>
        <w:gridCol w:w="163"/>
        <w:gridCol w:w="5314"/>
        <w:gridCol w:w="3758"/>
        <w:gridCol w:w="5314"/>
        <w:gridCol w:w="3758"/>
        <w:gridCol w:w="5314"/>
      </w:tblGrid>
      <w:tr w:rsidR="00ED0214" w:rsidRPr="00ED0214" w14:paraId="0D408580" w14:textId="739FA139" w:rsidTr="00ED0214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57869" w14:textId="2E5C71BC" w:rsidR="00ED0214" w:rsidRPr="00ED0214" w:rsidRDefault="00ED0214" w:rsidP="00D65B36">
            <w:pPr>
              <w:pStyle w:val="berschrift1"/>
              <w:rPr>
                <w:color w:val="000000"/>
              </w:rPr>
            </w:pPr>
            <w:bookmarkStart w:id="0" w:name="_Toc453945387"/>
            <w:r w:rsidRPr="00ED0214">
              <w:rPr>
                <w:color w:val="000000"/>
              </w:rPr>
              <w:t>Gemeindeverwaltungsverband Waibstadt</w:t>
            </w:r>
          </w:p>
          <w:p w14:paraId="03592080" w14:textId="2B8404C0" w:rsidR="00ED0214" w:rsidRPr="00ED0214" w:rsidRDefault="00ED0214" w:rsidP="00D65B36">
            <w:pPr>
              <w:pStyle w:val="berschrift2"/>
              <w:tabs>
                <w:tab w:val="center" w:pos="5867"/>
              </w:tabs>
              <w:rPr>
                <w:color w:val="00FFFF"/>
                <w:sz w:val="20"/>
              </w:rPr>
            </w:pPr>
            <w:r w:rsidRPr="00ED0214">
              <w:object w:dxaOrig="1440" w:dyaOrig="1440" w14:anchorId="6D021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80.35pt;margin-top:22.05pt;width:280.8pt;height:40.55pt;z-index:251663360" o:allowincell="f">
                  <v:imagedata r:id="rId8" o:title=""/>
                  <w10:wrap type="topAndBottom"/>
                </v:shape>
                <o:OLEObject Type="Embed" ProgID="PBrush" ShapeID="_x0000_s1031" DrawAspect="Content" ObjectID="_1771403752" r:id="rId9"/>
              </w:object>
            </w:r>
            <w:r w:rsidRPr="00ED0214">
              <w:object w:dxaOrig="1440" w:dyaOrig="1440" w14:anchorId="038A446F">
                <v:shape id="_x0000_s1030" type="#_x0000_t75" style="position:absolute;left:0;text-align:left;margin-left:393.8pt;margin-top:22.05pt;width:45pt;height:42.85pt;z-index:251664384">
                  <v:imagedata r:id="rId10" o:title=""/>
                </v:shape>
                <o:OLEObject Type="Embed" ProgID="PBrush" ShapeID="_x0000_s1030" DrawAspect="Content" ObjectID="_1771403753" r:id="rId11"/>
              </w:object>
            </w:r>
            <w:r w:rsidRPr="00ED0214">
              <w:rPr>
                <w:color w:val="000000"/>
                <w:sz w:val="20"/>
              </w:rPr>
              <w:t>Sitz: Waibstadt, Rhein-Neckar-Kreis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FF67B" w14:textId="77777777" w:rsidR="00ED0214" w:rsidRPr="00ED0214" w:rsidRDefault="00ED0214" w:rsidP="00D65B36">
            <w:pPr>
              <w:pStyle w:val="berschrift1"/>
              <w:rPr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24" w:space="0" w:color="00FFFF"/>
              <w:left w:val="nil"/>
              <w:bottom w:val="nil"/>
              <w:right w:val="nil"/>
            </w:tcBorders>
          </w:tcPr>
          <w:p w14:paraId="4DF90A88" w14:textId="7ECCD1F7" w:rsidR="00ED0214" w:rsidRPr="00ED0214" w:rsidRDefault="00ED0214" w:rsidP="00D65B36">
            <w:pPr>
              <w:pStyle w:val="berschrift1"/>
              <w:rPr>
                <w:color w:val="000000"/>
              </w:rPr>
            </w:pPr>
          </w:p>
        </w:tc>
      </w:tr>
      <w:tr w:rsidR="00ED0214" w:rsidRPr="00ED0214" w14:paraId="26B56AAF" w14:textId="6615E2F0" w:rsidTr="00ED0214">
        <w:tblPrEx>
          <w:tblCellMar>
            <w:top w:w="0" w:type="dxa"/>
            <w:bottom w:w="0" w:type="dxa"/>
          </w:tblCellMar>
        </w:tblPrEx>
        <w:trPr>
          <w:gridAfter w:val="1"/>
          <w:wAfter w:w="5314" w:type="dxa"/>
          <w:cantSplit/>
          <w:trHeight w:val="24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E3F69" w14:textId="77777777" w:rsidR="00ED0214" w:rsidRPr="00ED0214" w:rsidRDefault="00ED0214" w:rsidP="00D65B36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39D05" w14:textId="77777777" w:rsidR="00ED0214" w:rsidRPr="00ED0214" w:rsidRDefault="00ED0214" w:rsidP="00D65B36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BCF03" w14:textId="77777777" w:rsidR="00ED0214" w:rsidRPr="00ED0214" w:rsidRDefault="00ED0214" w:rsidP="00D65B36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18C38" w14:textId="77777777" w:rsidR="00ED0214" w:rsidRPr="00ED0214" w:rsidRDefault="00ED0214" w:rsidP="00D65B36"/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D0A00" w14:textId="77777777" w:rsidR="00ED0214" w:rsidRPr="00ED0214" w:rsidRDefault="00ED0214" w:rsidP="00D65B36"/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7A74E" w14:textId="77777777" w:rsidR="00ED0214" w:rsidRPr="00ED0214" w:rsidRDefault="00ED0214" w:rsidP="00D65B36"/>
        </w:tc>
        <w:tc>
          <w:tcPr>
            <w:tcW w:w="9072" w:type="dxa"/>
            <w:gridSpan w:val="2"/>
            <w:tcBorders>
              <w:top w:val="nil"/>
              <w:left w:val="nil"/>
              <w:bottom w:val="single" w:sz="24" w:space="0" w:color="00FFFF"/>
              <w:right w:val="nil"/>
            </w:tcBorders>
          </w:tcPr>
          <w:p w14:paraId="70B001BA" w14:textId="1DBF8901" w:rsidR="00ED0214" w:rsidRPr="00ED0214" w:rsidRDefault="00ED0214" w:rsidP="00D65B36"/>
        </w:tc>
      </w:tr>
    </w:tbl>
    <w:p w14:paraId="03177C90" w14:textId="26697C72" w:rsidR="006B73E0" w:rsidRPr="00A220CE" w:rsidRDefault="006B73E0" w:rsidP="00ED0214">
      <w:pPr>
        <w:pStyle w:val="berschrift1sfn2000"/>
        <w:pBdr>
          <w:bottom w:val="none" w:sz="0" w:space="0" w:color="auto"/>
        </w:pBdr>
        <w:spacing w:line="25" w:lineRule="atLeast"/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A220CE">
        <w:rPr>
          <w:rFonts w:asciiTheme="minorHAnsi" w:hAnsiTheme="minorHAnsi" w:cstheme="minorHAnsi"/>
          <w:sz w:val="28"/>
          <w:szCs w:val="28"/>
        </w:rPr>
        <w:t xml:space="preserve">Ergänzende Bemerkungen für </w:t>
      </w:r>
      <w:r w:rsidR="00CB0DF6">
        <w:rPr>
          <w:rFonts w:asciiTheme="minorHAnsi" w:hAnsiTheme="minorHAnsi" w:cstheme="minorHAnsi"/>
          <w:sz w:val="28"/>
          <w:szCs w:val="28"/>
        </w:rPr>
        <w:t>das Musterleistungsverzeichnis 3.0</w:t>
      </w:r>
      <w:r w:rsidRPr="00A220C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7124C4C" w14:textId="77777777" w:rsidR="006B73E0" w:rsidRPr="00A220CE" w:rsidRDefault="00C14CFD" w:rsidP="00ED0214">
      <w:pPr>
        <w:pStyle w:val="berschrift1sfn2000"/>
        <w:pBdr>
          <w:bottom w:val="none" w:sz="0" w:space="0" w:color="auto"/>
        </w:pBdr>
        <w:spacing w:line="25" w:lineRule="atLeast"/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GVV Waibstadt, Stand 26.02.2024</w:t>
      </w:r>
    </w:p>
    <w:bookmarkEnd w:id="0"/>
    <w:p w14:paraId="7D493269" w14:textId="77777777" w:rsidR="006B73E0" w:rsidRDefault="006B73E0" w:rsidP="006B73E0">
      <w:pPr>
        <w:pStyle w:val="sfnText2000"/>
        <w:spacing w:before="0" w:line="25" w:lineRule="atLeast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7C1FD290" w14:textId="77777777" w:rsidR="006B73E0" w:rsidRPr="00A220CE" w:rsidRDefault="006B73E0" w:rsidP="006B73E0">
      <w:pPr>
        <w:pStyle w:val="sfnText2000"/>
        <w:spacing w:before="0" w:line="25" w:lineRule="atLeast"/>
        <w:ind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Auftraggeber und </w:t>
      </w:r>
      <w:r w:rsidRPr="00A220CE">
        <w:rPr>
          <w:rFonts w:asciiTheme="minorHAnsi" w:hAnsiTheme="minorHAnsi" w:cstheme="minorHAnsi"/>
          <w:b/>
          <w:sz w:val="24"/>
          <w:szCs w:val="24"/>
        </w:rPr>
        <w:t>Bearbeitungsgebiet:</w:t>
      </w:r>
    </w:p>
    <w:p w14:paraId="6BDDD838" w14:textId="77777777" w:rsidR="006B73E0" w:rsidRPr="00A220CE" w:rsidRDefault="00BF79E8" w:rsidP="00FF57EF">
      <w:pPr>
        <w:pStyle w:val="sfnText2000"/>
        <w:suppressAutoHyphens/>
        <w:spacing w:before="0" w:line="25" w:lineRule="atLeast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Der </w:t>
      </w:r>
      <w:r w:rsidR="006B73E0" w:rsidRPr="00A220CE">
        <w:rPr>
          <w:rFonts w:asciiTheme="minorHAnsi" w:hAnsiTheme="minorHAnsi" w:cstheme="minorHAnsi"/>
          <w:sz w:val="24"/>
          <w:szCs w:val="24"/>
        </w:rPr>
        <w:t xml:space="preserve">Auftraggeber ist der GVV </w:t>
      </w:r>
      <w:r w:rsidR="00FB0522">
        <w:rPr>
          <w:rFonts w:asciiTheme="minorHAnsi" w:hAnsiTheme="minorHAnsi" w:cstheme="minorHAnsi"/>
          <w:sz w:val="24"/>
          <w:szCs w:val="24"/>
        </w:rPr>
        <w:t>Waibstadt.</w:t>
      </w:r>
      <w:r w:rsidR="006B73E0" w:rsidRPr="00A220CE">
        <w:rPr>
          <w:rFonts w:asciiTheme="minorHAnsi" w:hAnsiTheme="minorHAnsi" w:cstheme="minorHAnsi"/>
          <w:sz w:val="24"/>
          <w:szCs w:val="24"/>
        </w:rPr>
        <w:t xml:space="preserve"> </w:t>
      </w:r>
      <w:r w:rsidR="00FB0522">
        <w:rPr>
          <w:rFonts w:asciiTheme="minorHAnsi" w:hAnsiTheme="minorHAnsi" w:cstheme="minorHAnsi"/>
          <w:sz w:val="24"/>
          <w:szCs w:val="24"/>
        </w:rPr>
        <w:t xml:space="preserve">Das </w:t>
      </w:r>
      <w:r w:rsidR="006B73E0" w:rsidRPr="00A220CE">
        <w:rPr>
          <w:rFonts w:asciiTheme="minorHAnsi" w:hAnsiTheme="minorHAnsi" w:cstheme="minorHAnsi"/>
          <w:sz w:val="24"/>
          <w:szCs w:val="24"/>
        </w:rPr>
        <w:t>Bea</w:t>
      </w:r>
      <w:r w:rsidR="00B2172D">
        <w:rPr>
          <w:rFonts w:asciiTheme="minorHAnsi" w:hAnsiTheme="minorHAnsi" w:cstheme="minorHAnsi"/>
          <w:sz w:val="24"/>
          <w:szCs w:val="24"/>
        </w:rPr>
        <w:t>rbeitungsgebiet umfasst</w:t>
      </w:r>
      <w:r w:rsidR="00FB0522">
        <w:rPr>
          <w:rFonts w:asciiTheme="minorHAnsi" w:hAnsiTheme="minorHAnsi" w:cstheme="minorHAnsi"/>
          <w:sz w:val="24"/>
          <w:szCs w:val="24"/>
        </w:rPr>
        <w:t xml:space="preserve"> die</w:t>
      </w:r>
      <w:r w:rsidR="00B2172D">
        <w:rPr>
          <w:rFonts w:asciiTheme="minorHAnsi" w:hAnsiTheme="minorHAnsi" w:cstheme="minorHAnsi"/>
          <w:sz w:val="24"/>
          <w:szCs w:val="24"/>
        </w:rPr>
        <w:t xml:space="preserve"> </w:t>
      </w:r>
      <w:r w:rsidR="00FB0522">
        <w:rPr>
          <w:rFonts w:asciiTheme="minorHAnsi" w:hAnsiTheme="minorHAnsi" w:cstheme="minorHAnsi"/>
          <w:sz w:val="24"/>
          <w:szCs w:val="24"/>
        </w:rPr>
        <w:t xml:space="preserve">Kommunen </w:t>
      </w:r>
      <w:r w:rsidR="00B2172D" w:rsidRPr="00B2172D">
        <w:rPr>
          <w:rFonts w:asciiTheme="minorHAnsi" w:hAnsiTheme="minorHAnsi" w:cstheme="minorHAnsi"/>
          <w:sz w:val="24"/>
          <w:szCs w:val="24"/>
        </w:rPr>
        <w:t>Epfenbach, Helmstadt-Bargen, Neckarbischofsheim, Neidenstein, Reichartshausen und Waibstadt</w:t>
      </w:r>
      <w:r w:rsidR="00B2172D">
        <w:rPr>
          <w:rFonts w:asciiTheme="minorHAnsi" w:hAnsiTheme="minorHAnsi" w:cstheme="minorHAnsi"/>
          <w:sz w:val="24"/>
          <w:szCs w:val="24"/>
        </w:rPr>
        <w:t>.</w:t>
      </w:r>
      <w:r w:rsidR="006B73E0" w:rsidRPr="00A220CE">
        <w:rPr>
          <w:rFonts w:asciiTheme="minorHAnsi" w:hAnsiTheme="minorHAnsi" w:cstheme="minorHAnsi"/>
          <w:sz w:val="24"/>
          <w:szCs w:val="24"/>
        </w:rPr>
        <w:t xml:space="preserve"> </w:t>
      </w:r>
      <w:r w:rsidR="006B73E0">
        <w:rPr>
          <w:rFonts w:asciiTheme="minorHAnsi" w:hAnsiTheme="minorHAnsi" w:cstheme="minorHAnsi"/>
          <w:sz w:val="24"/>
          <w:szCs w:val="24"/>
        </w:rPr>
        <w:t>Die Bezugsgröße</w:t>
      </w:r>
      <w:r w:rsidR="006B73E0" w:rsidRPr="00A220CE">
        <w:rPr>
          <w:rFonts w:asciiTheme="minorHAnsi" w:hAnsiTheme="minorHAnsi" w:cstheme="minorHAnsi"/>
          <w:sz w:val="24"/>
          <w:szCs w:val="24"/>
        </w:rPr>
        <w:t xml:space="preserve"> </w:t>
      </w:r>
      <w:r w:rsidR="006B73E0">
        <w:rPr>
          <w:rFonts w:asciiTheme="minorHAnsi" w:hAnsiTheme="minorHAnsi" w:cstheme="minorHAnsi"/>
          <w:sz w:val="24"/>
          <w:szCs w:val="24"/>
        </w:rPr>
        <w:t xml:space="preserve">der </w:t>
      </w:r>
      <w:r w:rsidR="006B73E0" w:rsidRPr="00A220CE">
        <w:rPr>
          <w:rFonts w:asciiTheme="minorHAnsi" w:hAnsiTheme="minorHAnsi" w:cstheme="minorHAnsi"/>
          <w:sz w:val="24"/>
          <w:szCs w:val="24"/>
        </w:rPr>
        <w:t xml:space="preserve">kommunalen Biotopverbundplanung ist grundsätzlich das gesamte Gemeindegebiet der </w:t>
      </w:r>
      <w:r w:rsidR="00FB0522">
        <w:rPr>
          <w:rFonts w:asciiTheme="minorHAnsi" w:hAnsiTheme="minorHAnsi" w:cstheme="minorHAnsi"/>
          <w:sz w:val="24"/>
          <w:szCs w:val="24"/>
        </w:rPr>
        <w:t>sechs</w:t>
      </w:r>
      <w:r w:rsidR="006B73E0" w:rsidRPr="00A220CE">
        <w:rPr>
          <w:rFonts w:asciiTheme="minorHAnsi" w:hAnsiTheme="minorHAnsi" w:cstheme="minorHAnsi"/>
          <w:sz w:val="24"/>
          <w:szCs w:val="24"/>
        </w:rPr>
        <w:t xml:space="preserve"> Gemeinde</w:t>
      </w:r>
      <w:r w:rsidR="006B73E0">
        <w:rPr>
          <w:rFonts w:asciiTheme="minorHAnsi" w:hAnsiTheme="minorHAnsi" w:cstheme="minorHAnsi"/>
          <w:sz w:val="24"/>
          <w:szCs w:val="24"/>
        </w:rPr>
        <w:t>n</w:t>
      </w:r>
      <w:r w:rsidR="006B73E0" w:rsidRPr="00A220CE">
        <w:rPr>
          <w:rFonts w:asciiTheme="minorHAnsi" w:hAnsiTheme="minorHAnsi" w:cstheme="minorHAnsi"/>
          <w:sz w:val="24"/>
          <w:szCs w:val="24"/>
        </w:rPr>
        <w:t>.</w:t>
      </w:r>
    </w:p>
    <w:p w14:paraId="38BCCA90" w14:textId="77777777" w:rsidR="006B73E0" w:rsidRDefault="006B73E0" w:rsidP="006B73E0">
      <w:pPr>
        <w:spacing w:after="0" w:line="25" w:lineRule="atLeast"/>
        <w:jc w:val="both"/>
        <w:rPr>
          <w:rFonts w:cstheme="minorHAnsi"/>
          <w:sz w:val="24"/>
          <w:szCs w:val="24"/>
        </w:rPr>
      </w:pPr>
    </w:p>
    <w:p w14:paraId="3DB3D7A5" w14:textId="77777777" w:rsidR="006B73E0" w:rsidRPr="00A220CE" w:rsidRDefault="006B73E0" w:rsidP="006B73E0">
      <w:pPr>
        <w:spacing w:after="0" w:line="25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Anpassungen und Konkretisierung einzelner Leistungspositionen:</w:t>
      </w:r>
    </w:p>
    <w:p w14:paraId="3764ACE8" w14:textId="77777777" w:rsidR="006B73E0" w:rsidRPr="00A220CE" w:rsidRDefault="006B73E0" w:rsidP="00FF57EF">
      <w:pPr>
        <w:suppressAutoHyphens/>
        <w:spacing w:after="0" w:line="25" w:lineRule="atLeast"/>
        <w:jc w:val="both"/>
        <w:rPr>
          <w:rFonts w:cstheme="minorHAnsi"/>
          <w:sz w:val="24"/>
          <w:szCs w:val="24"/>
        </w:rPr>
      </w:pPr>
      <w:r w:rsidRPr="00A220CE">
        <w:rPr>
          <w:rFonts w:cstheme="minorHAnsi"/>
          <w:sz w:val="24"/>
          <w:szCs w:val="24"/>
        </w:rPr>
        <w:t>Aufgrun</w:t>
      </w:r>
      <w:r w:rsidR="00FB0522">
        <w:rPr>
          <w:rFonts w:cstheme="minorHAnsi"/>
          <w:sz w:val="24"/>
          <w:szCs w:val="24"/>
        </w:rPr>
        <w:t>d des Zusammenschlusses von sechs</w:t>
      </w:r>
      <w:r w:rsidRPr="00A220CE">
        <w:rPr>
          <w:rFonts w:cstheme="minorHAnsi"/>
          <w:sz w:val="24"/>
          <w:szCs w:val="24"/>
        </w:rPr>
        <w:t xml:space="preserve"> Kommunen sind folgende Anpassungen des Musterleistungsverzeichnisses </w:t>
      </w:r>
      <w:r>
        <w:rPr>
          <w:rFonts w:cstheme="minorHAnsi"/>
          <w:sz w:val="24"/>
          <w:szCs w:val="24"/>
        </w:rPr>
        <w:t xml:space="preserve">Version </w:t>
      </w:r>
      <w:r w:rsidR="00FF57EF">
        <w:rPr>
          <w:rFonts w:cstheme="minorHAnsi"/>
          <w:sz w:val="24"/>
          <w:szCs w:val="24"/>
        </w:rPr>
        <w:t>3.0</w:t>
      </w:r>
      <w:r w:rsidRPr="00A220CE">
        <w:rPr>
          <w:rFonts w:cstheme="minorHAnsi"/>
          <w:sz w:val="24"/>
          <w:szCs w:val="24"/>
        </w:rPr>
        <w:t xml:space="preserve"> notwendig und bei der Kalkulation des Angebots zu berücksichtigen:</w:t>
      </w:r>
    </w:p>
    <w:p w14:paraId="2C4A2390" w14:textId="77777777" w:rsidR="006B73E0" w:rsidRPr="00A220CE" w:rsidRDefault="006B73E0" w:rsidP="001C617E">
      <w:pPr>
        <w:pStyle w:val="Listenabsatz"/>
        <w:numPr>
          <w:ilvl w:val="0"/>
          <w:numId w:val="1"/>
        </w:numPr>
        <w:suppressAutoHyphens/>
        <w:spacing w:after="0" w:line="25" w:lineRule="atLeast"/>
        <w:ind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Leistungsposition 2.7</w:t>
      </w:r>
      <w:r w:rsidRPr="00A220CE">
        <w:rPr>
          <w:rFonts w:cstheme="minorHAnsi"/>
          <w:sz w:val="24"/>
          <w:szCs w:val="24"/>
        </w:rPr>
        <w:t xml:space="preserve"> „Ableitung von räumlichen Schwerpunktbereichen“</w:t>
      </w:r>
      <w:r>
        <w:rPr>
          <w:rFonts w:cstheme="minorHAnsi"/>
          <w:sz w:val="24"/>
          <w:szCs w:val="24"/>
        </w:rPr>
        <w:t>:</w:t>
      </w:r>
    </w:p>
    <w:p w14:paraId="334318A4" w14:textId="77777777" w:rsidR="006B73E0" w:rsidRPr="00A220CE" w:rsidRDefault="006B73E0" w:rsidP="001C617E">
      <w:pPr>
        <w:pStyle w:val="Listenabsatz"/>
        <w:numPr>
          <w:ilvl w:val="1"/>
          <w:numId w:val="1"/>
        </w:numPr>
        <w:suppressAutoHyphens/>
        <w:spacing w:after="0" w:line="25" w:lineRule="atLeast"/>
        <w:ind w:hanging="357"/>
        <w:jc w:val="both"/>
        <w:rPr>
          <w:rFonts w:cstheme="minorHAnsi"/>
          <w:sz w:val="24"/>
          <w:szCs w:val="24"/>
        </w:rPr>
      </w:pPr>
      <w:r w:rsidRPr="00A220CE">
        <w:rPr>
          <w:rFonts w:cstheme="minorHAnsi"/>
          <w:sz w:val="24"/>
          <w:szCs w:val="24"/>
        </w:rPr>
        <w:t>Räumliche Schwerpunktbereiche sind i</w:t>
      </w:r>
      <w:r w:rsidR="00B2172D">
        <w:rPr>
          <w:rFonts w:cstheme="minorHAnsi"/>
          <w:sz w:val="24"/>
          <w:szCs w:val="24"/>
        </w:rPr>
        <w:t>n allen sechs</w:t>
      </w:r>
      <w:r w:rsidRPr="00A220CE">
        <w:rPr>
          <w:rFonts w:cstheme="minorHAnsi"/>
          <w:sz w:val="24"/>
          <w:szCs w:val="24"/>
        </w:rPr>
        <w:t xml:space="preserve"> Kommunen abzuleiten.</w:t>
      </w:r>
    </w:p>
    <w:p w14:paraId="30151070" w14:textId="77777777" w:rsidR="006B73E0" w:rsidRPr="00A220CE" w:rsidRDefault="006B73E0" w:rsidP="001C617E">
      <w:pPr>
        <w:pStyle w:val="Listenabsatz"/>
        <w:numPr>
          <w:ilvl w:val="0"/>
          <w:numId w:val="1"/>
        </w:numPr>
        <w:suppressAutoHyphens/>
        <w:spacing w:after="0" w:line="25" w:lineRule="atLeast"/>
        <w:ind w:hanging="357"/>
        <w:jc w:val="both"/>
        <w:rPr>
          <w:rFonts w:cstheme="minorHAnsi"/>
          <w:sz w:val="24"/>
          <w:szCs w:val="24"/>
        </w:rPr>
      </w:pPr>
      <w:r w:rsidRPr="00A220CE">
        <w:rPr>
          <w:rFonts w:cstheme="minorHAnsi"/>
          <w:sz w:val="24"/>
          <w:szCs w:val="24"/>
        </w:rPr>
        <w:t>Leistungspositionen 5 „Maßnahmenkonzept“ und 6 „Bericht und Dokumentation“</w:t>
      </w:r>
      <w:r>
        <w:rPr>
          <w:rFonts w:cstheme="minorHAnsi"/>
          <w:sz w:val="24"/>
          <w:szCs w:val="24"/>
        </w:rPr>
        <w:t>:</w:t>
      </w:r>
    </w:p>
    <w:p w14:paraId="33246FC1" w14:textId="77777777" w:rsidR="006B73E0" w:rsidRPr="00A220CE" w:rsidRDefault="006B73E0" w:rsidP="001C617E">
      <w:pPr>
        <w:pStyle w:val="Listenabsatz"/>
        <w:numPr>
          <w:ilvl w:val="1"/>
          <w:numId w:val="1"/>
        </w:numPr>
        <w:suppressAutoHyphens/>
        <w:spacing w:after="0" w:line="25" w:lineRule="atLeast"/>
        <w:ind w:hanging="357"/>
        <w:jc w:val="both"/>
        <w:rPr>
          <w:rFonts w:cstheme="minorHAnsi"/>
          <w:sz w:val="24"/>
          <w:szCs w:val="24"/>
        </w:rPr>
      </w:pPr>
      <w:r w:rsidRPr="00A220CE">
        <w:rPr>
          <w:rFonts w:cstheme="minorHAnsi"/>
          <w:sz w:val="24"/>
          <w:szCs w:val="24"/>
        </w:rPr>
        <w:t xml:space="preserve">In der Gesamtplanung des GVV soll für jede Kommune ein eigener </w:t>
      </w:r>
      <w:r>
        <w:rPr>
          <w:rFonts w:cstheme="minorHAnsi"/>
          <w:sz w:val="24"/>
          <w:szCs w:val="24"/>
        </w:rPr>
        <w:t>Texta</w:t>
      </w:r>
      <w:r w:rsidRPr="00A220CE">
        <w:rPr>
          <w:rFonts w:cstheme="minorHAnsi"/>
          <w:sz w:val="24"/>
          <w:szCs w:val="24"/>
        </w:rPr>
        <w:t>bschnitt, eine eigene Karte und eine eigene Maßnahmenplanung inkl. Maßnahmenliste und Steckbriefen erstellt werden.</w:t>
      </w:r>
    </w:p>
    <w:p w14:paraId="17E01B81" w14:textId="77777777" w:rsidR="006B73E0" w:rsidRPr="00A220CE" w:rsidRDefault="006B73E0" w:rsidP="001C617E">
      <w:pPr>
        <w:pStyle w:val="Listenabsatz"/>
        <w:numPr>
          <w:ilvl w:val="0"/>
          <w:numId w:val="1"/>
        </w:numPr>
        <w:suppressAutoHyphens/>
        <w:spacing w:after="0" w:line="25" w:lineRule="atLeast"/>
        <w:ind w:hanging="357"/>
        <w:jc w:val="both"/>
        <w:rPr>
          <w:rFonts w:cstheme="minorHAnsi"/>
          <w:sz w:val="24"/>
          <w:szCs w:val="24"/>
        </w:rPr>
      </w:pPr>
      <w:r w:rsidRPr="00A220CE">
        <w:rPr>
          <w:rFonts w:cstheme="minorHAnsi"/>
          <w:sz w:val="24"/>
          <w:szCs w:val="24"/>
        </w:rPr>
        <w:t>Leistungsposition 5.4 „</w:t>
      </w:r>
      <w:r w:rsidR="003D323F">
        <w:rPr>
          <w:rFonts w:cstheme="minorHAnsi"/>
          <w:sz w:val="24"/>
          <w:szCs w:val="24"/>
        </w:rPr>
        <w:t>Maßnahmensteckbriefe</w:t>
      </w:r>
      <w:r w:rsidRPr="00A220CE">
        <w:rPr>
          <w:rFonts w:cstheme="minorHAnsi"/>
          <w:sz w:val="24"/>
          <w:szCs w:val="24"/>
        </w:rPr>
        <w:t>“:</w:t>
      </w:r>
    </w:p>
    <w:p w14:paraId="0B8BD5EB" w14:textId="77777777" w:rsidR="006B73E0" w:rsidRPr="00A220CE" w:rsidRDefault="005E1831" w:rsidP="001C617E">
      <w:pPr>
        <w:pStyle w:val="Listenabsatz"/>
        <w:numPr>
          <w:ilvl w:val="1"/>
          <w:numId w:val="1"/>
        </w:numPr>
        <w:suppressAutoHyphens/>
        <w:spacing w:after="0" w:line="25" w:lineRule="atLeast"/>
        <w:ind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Zu kalkulieren sind insgesamt 45</w:t>
      </w:r>
      <w:r w:rsidR="006B73E0" w:rsidRPr="00A220CE">
        <w:rPr>
          <w:rFonts w:cstheme="minorHAnsi"/>
          <w:sz w:val="24"/>
          <w:szCs w:val="24"/>
        </w:rPr>
        <w:t xml:space="preserve"> Steckbriefe (</w:t>
      </w:r>
      <w:r>
        <w:rPr>
          <w:rFonts w:cstheme="minorHAnsi"/>
          <w:sz w:val="24"/>
          <w:szCs w:val="24"/>
        </w:rPr>
        <w:t xml:space="preserve">je 10 für die größeren </w:t>
      </w:r>
      <w:r w:rsidR="006B73E0" w:rsidRPr="00A220CE">
        <w:rPr>
          <w:rFonts w:cstheme="minorHAnsi"/>
          <w:sz w:val="24"/>
          <w:szCs w:val="24"/>
        </w:rPr>
        <w:t>Gemeinde</w:t>
      </w:r>
      <w:r>
        <w:rPr>
          <w:rFonts w:cstheme="minorHAnsi"/>
          <w:sz w:val="24"/>
          <w:szCs w:val="24"/>
        </w:rPr>
        <w:t>n Helmstadt-Bargen, Neckarbischofsheim und Waibstadt und je 5 für die kleineren Gemeinden Epfenbach, Neidenstein und Reichartshausen</w:t>
      </w:r>
      <w:r w:rsidR="006B73E0" w:rsidRPr="00A220CE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0E9A58BD" w14:textId="77777777" w:rsidR="006B73E0" w:rsidRPr="00A220CE" w:rsidRDefault="00682155" w:rsidP="001C617E">
      <w:pPr>
        <w:pStyle w:val="Listenabsatz"/>
        <w:numPr>
          <w:ilvl w:val="0"/>
          <w:numId w:val="1"/>
        </w:numPr>
        <w:suppressAutoHyphens/>
        <w:spacing w:after="0" w:line="25" w:lineRule="atLeast"/>
        <w:ind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Leistungsposition 7.3 „</w:t>
      </w:r>
      <w:r w:rsidR="00B2172D">
        <w:rPr>
          <w:rFonts w:cstheme="minorHAnsi"/>
          <w:sz w:val="24"/>
          <w:szCs w:val="24"/>
        </w:rPr>
        <w:t xml:space="preserve">Veranstaltungen zur </w:t>
      </w:r>
      <w:r>
        <w:rPr>
          <w:rFonts w:cstheme="minorHAnsi"/>
          <w:sz w:val="24"/>
          <w:szCs w:val="24"/>
        </w:rPr>
        <w:t>Projektinformation der Öffentlichkeit</w:t>
      </w:r>
      <w:r w:rsidR="006B73E0" w:rsidRPr="00A220CE">
        <w:rPr>
          <w:rFonts w:cstheme="minorHAnsi"/>
          <w:sz w:val="24"/>
          <w:szCs w:val="24"/>
        </w:rPr>
        <w:t>“:</w:t>
      </w:r>
    </w:p>
    <w:p w14:paraId="524AFF42" w14:textId="77777777" w:rsidR="006B73E0" w:rsidRPr="00D115E7" w:rsidRDefault="006B73E0" w:rsidP="001C617E">
      <w:pPr>
        <w:pStyle w:val="Listenabsatz"/>
        <w:numPr>
          <w:ilvl w:val="1"/>
          <w:numId w:val="1"/>
        </w:numPr>
        <w:suppressAutoHyphens/>
        <w:spacing w:after="0" w:line="25" w:lineRule="atLeast"/>
        <w:ind w:hanging="357"/>
        <w:jc w:val="both"/>
        <w:rPr>
          <w:rFonts w:cstheme="minorHAnsi"/>
          <w:sz w:val="24"/>
          <w:szCs w:val="24"/>
        </w:rPr>
      </w:pPr>
      <w:r w:rsidRPr="00A220CE">
        <w:rPr>
          <w:rFonts w:cstheme="minorHAnsi"/>
          <w:sz w:val="24"/>
          <w:szCs w:val="24"/>
        </w:rPr>
        <w:t xml:space="preserve">Die Anzahl der Veranstaltungen zur Projektinformation in der Öffentlichkeit </w:t>
      </w:r>
      <w:r w:rsidRPr="00B2172D">
        <w:rPr>
          <w:rFonts w:cstheme="minorHAnsi"/>
          <w:sz w:val="24"/>
          <w:szCs w:val="24"/>
        </w:rPr>
        <w:t xml:space="preserve">wurde </w:t>
      </w:r>
      <w:r w:rsidR="00B2172D" w:rsidRPr="00B2172D">
        <w:rPr>
          <w:rFonts w:cstheme="minorHAnsi"/>
          <w:sz w:val="24"/>
          <w:szCs w:val="24"/>
        </w:rPr>
        <w:t>von 3 auf 8</w:t>
      </w:r>
      <w:r w:rsidRPr="00B2172D">
        <w:rPr>
          <w:rFonts w:cstheme="minorHAnsi"/>
          <w:sz w:val="24"/>
          <w:szCs w:val="24"/>
        </w:rPr>
        <w:t xml:space="preserve"> erhöht</w:t>
      </w:r>
      <w:r w:rsidRPr="00A220CE">
        <w:rPr>
          <w:rFonts w:cstheme="minorHAnsi"/>
          <w:sz w:val="24"/>
          <w:szCs w:val="24"/>
        </w:rPr>
        <w:t>. Der Auftakttermin zur grundsätzlichen Information der Öffentlichkeit und ein Abschlusstermin zur Vorstellung des finalen Konzepts kann als gemeinsame Veranstaltung für den gesamten GVV geplant werde</w:t>
      </w:r>
      <w:r w:rsidR="00FB0522">
        <w:rPr>
          <w:rFonts w:cstheme="minorHAnsi"/>
          <w:sz w:val="24"/>
          <w:szCs w:val="24"/>
        </w:rPr>
        <w:t>n. Hinzu kommt in jeder der sechs</w:t>
      </w:r>
      <w:r w:rsidRPr="00A220CE">
        <w:rPr>
          <w:rFonts w:cstheme="minorHAnsi"/>
          <w:sz w:val="24"/>
          <w:szCs w:val="24"/>
        </w:rPr>
        <w:t xml:space="preserve"> Gemeinden ein eigener Workshop zur Diskussion der lokalen Gesichtspunkte und möglicher Maßnahmen.</w:t>
      </w:r>
    </w:p>
    <w:p w14:paraId="222F7473" w14:textId="77777777" w:rsidR="00B2172D" w:rsidRPr="00A220CE" w:rsidRDefault="00B2172D" w:rsidP="00B2172D">
      <w:pPr>
        <w:pStyle w:val="Listenabsatz"/>
        <w:numPr>
          <w:ilvl w:val="0"/>
          <w:numId w:val="1"/>
        </w:numPr>
        <w:suppressAutoHyphens/>
        <w:spacing w:after="0" w:line="25" w:lineRule="atLeast"/>
        <w:ind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Leistungspo</w:t>
      </w:r>
      <w:r w:rsidR="00BF79E8">
        <w:rPr>
          <w:rFonts w:cstheme="minorHAnsi"/>
          <w:sz w:val="24"/>
          <w:szCs w:val="24"/>
        </w:rPr>
        <w:t>sition 7.4 „Veranstaltungen vor-</w:t>
      </w:r>
      <w:r>
        <w:rPr>
          <w:rFonts w:cstheme="minorHAnsi"/>
          <w:sz w:val="24"/>
          <w:szCs w:val="24"/>
        </w:rPr>
        <w:t>Ort-Termin</w:t>
      </w:r>
      <w:r w:rsidRPr="00A220CE">
        <w:rPr>
          <w:rFonts w:cstheme="minorHAnsi"/>
          <w:sz w:val="24"/>
          <w:szCs w:val="24"/>
        </w:rPr>
        <w:t>“:</w:t>
      </w:r>
    </w:p>
    <w:p w14:paraId="119321B8" w14:textId="77777777" w:rsidR="00B2172D" w:rsidRPr="00795E9B" w:rsidRDefault="00B2172D" w:rsidP="00795E9B">
      <w:pPr>
        <w:pStyle w:val="Listenabsatz"/>
        <w:numPr>
          <w:ilvl w:val="1"/>
          <w:numId w:val="1"/>
        </w:numPr>
        <w:suppressAutoHyphens/>
        <w:spacing w:after="0" w:line="25" w:lineRule="atLeast"/>
        <w:ind w:hanging="357"/>
        <w:jc w:val="both"/>
        <w:rPr>
          <w:rFonts w:cstheme="minorHAnsi"/>
          <w:sz w:val="24"/>
          <w:szCs w:val="24"/>
        </w:rPr>
      </w:pPr>
      <w:r w:rsidRPr="00A220CE">
        <w:rPr>
          <w:rFonts w:cstheme="minorHAnsi"/>
          <w:sz w:val="24"/>
          <w:szCs w:val="24"/>
        </w:rPr>
        <w:t xml:space="preserve">Die Anzahl der Veranstaltungen </w:t>
      </w:r>
      <w:r>
        <w:rPr>
          <w:rFonts w:cstheme="minorHAnsi"/>
          <w:sz w:val="24"/>
          <w:szCs w:val="24"/>
        </w:rPr>
        <w:t>vor-Ort-Termin</w:t>
      </w:r>
      <w:r w:rsidRPr="00A220CE">
        <w:rPr>
          <w:rFonts w:cstheme="minorHAnsi"/>
          <w:sz w:val="24"/>
          <w:szCs w:val="24"/>
        </w:rPr>
        <w:t xml:space="preserve"> </w:t>
      </w:r>
      <w:r w:rsidRPr="00B2172D">
        <w:rPr>
          <w:rFonts w:cstheme="minorHAnsi"/>
          <w:sz w:val="24"/>
          <w:szCs w:val="24"/>
        </w:rPr>
        <w:t xml:space="preserve">wurde </w:t>
      </w:r>
      <w:r>
        <w:rPr>
          <w:rFonts w:cstheme="minorHAnsi"/>
          <w:sz w:val="24"/>
          <w:szCs w:val="24"/>
        </w:rPr>
        <w:t>von 5 auf 9</w:t>
      </w:r>
      <w:r w:rsidRPr="00B2172D">
        <w:rPr>
          <w:rFonts w:cstheme="minorHAnsi"/>
          <w:sz w:val="24"/>
          <w:szCs w:val="24"/>
        </w:rPr>
        <w:t xml:space="preserve"> erhöht</w:t>
      </w:r>
      <w:r w:rsidRPr="00A220CE">
        <w:rPr>
          <w:rFonts w:cstheme="minorHAnsi"/>
          <w:sz w:val="24"/>
          <w:szCs w:val="24"/>
        </w:rPr>
        <w:t xml:space="preserve">. </w:t>
      </w:r>
      <w:r w:rsidR="003D323F">
        <w:rPr>
          <w:rFonts w:cstheme="minorHAnsi"/>
          <w:sz w:val="24"/>
          <w:szCs w:val="24"/>
        </w:rPr>
        <w:t>Damit stehen für jede G</w:t>
      </w:r>
      <w:r>
        <w:rPr>
          <w:rFonts w:cstheme="minorHAnsi"/>
          <w:sz w:val="24"/>
          <w:szCs w:val="24"/>
        </w:rPr>
        <w:t>emein</w:t>
      </w:r>
      <w:r w:rsidR="003D323F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e 1,5 Termin zur Verfügung. In jeder der </w:t>
      </w:r>
      <w:r w:rsidR="00BF79E8">
        <w:rPr>
          <w:rFonts w:cstheme="minorHAnsi"/>
          <w:sz w:val="24"/>
          <w:szCs w:val="24"/>
        </w:rPr>
        <w:t>6 Gemeinden sollte ein Vor-Ort-T</w:t>
      </w:r>
      <w:r>
        <w:rPr>
          <w:rFonts w:cstheme="minorHAnsi"/>
          <w:sz w:val="24"/>
          <w:szCs w:val="24"/>
        </w:rPr>
        <w:t>ermin stattfinden. In 3 Gemeinden mit erhöhtem Abstimmungsaufwand kann ein zweiter Termin durchgeführt werden.</w:t>
      </w:r>
    </w:p>
    <w:p w14:paraId="54813D53" w14:textId="77777777" w:rsidR="006B73E0" w:rsidRPr="00A220CE" w:rsidRDefault="00682155" w:rsidP="001C617E">
      <w:pPr>
        <w:pStyle w:val="Listenabsatz"/>
        <w:numPr>
          <w:ilvl w:val="0"/>
          <w:numId w:val="1"/>
        </w:numPr>
        <w:suppressAutoHyphens/>
        <w:spacing w:after="0" w:line="25" w:lineRule="atLeast"/>
        <w:ind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Leistungsposition 8</w:t>
      </w:r>
      <w:r w:rsidR="006B73E0" w:rsidRPr="00A220CE">
        <w:rPr>
          <w:rFonts w:cstheme="minorHAnsi"/>
          <w:sz w:val="24"/>
          <w:szCs w:val="24"/>
        </w:rPr>
        <w:t xml:space="preserve"> </w:t>
      </w:r>
      <w:r w:rsidR="006B73E0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Erste Umsetzungen (</w:t>
      </w:r>
      <w:r w:rsidR="006B73E0" w:rsidRPr="00A220CE">
        <w:rPr>
          <w:rFonts w:cstheme="minorHAnsi"/>
          <w:sz w:val="24"/>
          <w:szCs w:val="24"/>
        </w:rPr>
        <w:t>Bedarfsposition</w:t>
      </w:r>
      <w:r>
        <w:rPr>
          <w:rFonts w:cstheme="minorHAnsi"/>
          <w:sz w:val="24"/>
          <w:szCs w:val="24"/>
        </w:rPr>
        <w:t>)</w:t>
      </w:r>
      <w:r w:rsidR="006B73E0">
        <w:rPr>
          <w:rFonts w:cstheme="minorHAnsi"/>
          <w:sz w:val="24"/>
          <w:szCs w:val="24"/>
        </w:rPr>
        <w:t>“</w:t>
      </w:r>
      <w:r w:rsidR="006B73E0" w:rsidRPr="00A220CE">
        <w:rPr>
          <w:rFonts w:cstheme="minorHAnsi"/>
          <w:sz w:val="24"/>
          <w:szCs w:val="24"/>
        </w:rPr>
        <w:t>:</w:t>
      </w:r>
    </w:p>
    <w:p w14:paraId="7D1A7CCE" w14:textId="77777777" w:rsidR="00586495" w:rsidRPr="00D623E8" w:rsidRDefault="006B73E0" w:rsidP="00D025BD">
      <w:pPr>
        <w:pStyle w:val="Listenabsatz"/>
        <w:numPr>
          <w:ilvl w:val="1"/>
          <w:numId w:val="1"/>
        </w:numPr>
        <w:suppressAutoHyphens/>
        <w:spacing w:after="0" w:line="25" w:lineRule="atLeast"/>
        <w:ind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Auswahl und beratende</w:t>
      </w:r>
      <w:r w:rsidRPr="00A220CE">
        <w:rPr>
          <w:rFonts w:cstheme="minorHAnsi"/>
          <w:sz w:val="24"/>
          <w:szCs w:val="24"/>
        </w:rPr>
        <w:t xml:space="preserve"> Begleitung von </w:t>
      </w:r>
      <w:r w:rsidR="00795E9B">
        <w:rPr>
          <w:rFonts w:cstheme="minorHAnsi"/>
          <w:sz w:val="24"/>
          <w:szCs w:val="24"/>
        </w:rPr>
        <w:t xml:space="preserve">insgesamt 3 </w:t>
      </w:r>
      <w:r w:rsidRPr="00A220CE">
        <w:rPr>
          <w:rFonts w:cstheme="minorHAnsi"/>
          <w:sz w:val="24"/>
          <w:szCs w:val="24"/>
        </w:rPr>
        <w:t>Umsetzungsmaßnahme</w:t>
      </w:r>
      <w:r w:rsidR="00795E9B">
        <w:rPr>
          <w:rFonts w:cstheme="minorHAnsi"/>
          <w:sz w:val="24"/>
          <w:szCs w:val="24"/>
        </w:rPr>
        <w:t>n im GVV</w:t>
      </w:r>
      <w:r w:rsidRPr="00A220CE">
        <w:rPr>
          <w:rFonts w:cstheme="minorHAnsi"/>
          <w:sz w:val="24"/>
          <w:szCs w:val="24"/>
        </w:rPr>
        <w:t xml:space="preserve"> in Abstimmung mit Gemeinde, Biotopverbundbotschafter, UNB und lokalen Akteuren. Abrechnung nach genehmigtem Zusatzaufwand.</w:t>
      </w:r>
      <w:r w:rsidR="00FB0522">
        <w:rPr>
          <w:rFonts w:cstheme="minorHAnsi"/>
          <w:sz w:val="24"/>
          <w:szCs w:val="24"/>
        </w:rPr>
        <w:t xml:space="preserve"> Für die Angebotswertung </w:t>
      </w:r>
      <w:r w:rsidR="00FB0522" w:rsidRPr="00B2172D">
        <w:rPr>
          <w:rFonts w:cstheme="minorHAnsi"/>
          <w:sz w:val="24"/>
          <w:szCs w:val="24"/>
        </w:rPr>
        <w:t xml:space="preserve">sind </w:t>
      </w:r>
      <w:r w:rsidR="00795E9B">
        <w:rPr>
          <w:rFonts w:cstheme="minorHAnsi"/>
          <w:sz w:val="24"/>
          <w:szCs w:val="24"/>
        </w:rPr>
        <w:t>24</w:t>
      </w:r>
      <w:r w:rsidRPr="00B2172D">
        <w:rPr>
          <w:rFonts w:cstheme="minorHAnsi"/>
          <w:sz w:val="24"/>
          <w:szCs w:val="24"/>
        </w:rPr>
        <w:t xml:space="preserve"> h (8 h je Maßnahme) zu kalkulieren</w:t>
      </w:r>
      <w:r w:rsidRPr="00A220CE">
        <w:rPr>
          <w:rFonts w:cstheme="minorHAnsi"/>
          <w:sz w:val="24"/>
          <w:szCs w:val="24"/>
        </w:rPr>
        <w:t xml:space="preserve"> </w:t>
      </w:r>
    </w:p>
    <w:sectPr w:rsidR="00586495" w:rsidRPr="00D623E8" w:rsidSect="00770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8794" w14:textId="77777777" w:rsidR="00F25FBF" w:rsidRDefault="00F25FBF" w:rsidP="00ED0214">
      <w:pPr>
        <w:spacing w:after="0" w:line="240" w:lineRule="auto"/>
      </w:pPr>
      <w:r>
        <w:separator/>
      </w:r>
    </w:p>
  </w:endnote>
  <w:endnote w:type="continuationSeparator" w:id="0">
    <w:p w14:paraId="169DBA62" w14:textId="77777777" w:rsidR="00F25FBF" w:rsidRDefault="00F25FBF" w:rsidP="00ED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0EEA" w14:textId="77777777" w:rsidR="00F25FBF" w:rsidRDefault="00F25FBF" w:rsidP="00ED0214">
      <w:pPr>
        <w:spacing w:after="0" w:line="240" w:lineRule="auto"/>
      </w:pPr>
      <w:r>
        <w:separator/>
      </w:r>
    </w:p>
  </w:footnote>
  <w:footnote w:type="continuationSeparator" w:id="0">
    <w:p w14:paraId="25C85681" w14:textId="77777777" w:rsidR="00F25FBF" w:rsidRDefault="00F25FBF" w:rsidP="00ED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CC9"/>
    <w:multiLevelType w:val="hybridMultilevel"/>
    <w:tmpl w:val="37B0E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E0"/>
    <w:rsid w:val="001C617E"/>
    <w:rsid w:val="002D0525"/>
    <w:rsid w:val="003029AB"/>
    <w:rsid w:val="0039244D"/>
    <w:rsid w:val="003D323F"/>
    <w:rsid w:val="0052498F"/>
    <w:rsid w:val="00586495"/>
    <w:rsid w:val="005E1831"/>
    <w:rsid w:val="00682155"/>
    <w:rsid w:val="006B73E0"/>
    <w:rsid w:val="00770811"/>
    <w:rsid w:val="007931D8"/>
    <w:rsid w:val="00795E9B"/>
    <w:rsid w:val="009C3F4F"/>
    <w:rsid w:val="00B2172D"/>
    <w:rsid w:val="00BF79E8"/>
    <w:rsid w:val="00C14CFD"/>
    <w:rsid w:val="00CB0DF6"/>
    <w:rsid w:val="00D025BD"/>
    <w:rsid w:val="00D135B4"/>
    <w:rsid w:val="00D623E8"/>
    <w:rsid w:val="00D65B36"/>
    <w:rsid w:val="00ED0214"/>
    <w:rsid w:val="00F25FBF"/>
    <w:rsid w:val="00FB0522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6088C0E"/>
  <w15:chartTrackingRefBased/>
  <w15:docId w15:val="{444096A2-7CC2-483C-9944-EF01CD4B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73E0"/>
    <w:pPr>
      <w:spacing w:after="160" w:line="259" w:lineRule="auto"/>
      <w:jc w:val="left"/>
    </w:pPr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65B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65B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nText2000">
    <w:name w:val="sfn Text 2000"/>
    <w:basedOn w:val="Standard"/>
    <w:link w:val="sfnText2000Zchn"/>
    <w:rsid w:val="006B73E0"/>
    <w:pPr>
      <w:spacing w:before="160" w:after="0" w:line="320" w:lineRule="exact"/>
      <w:ind w:firstLine="567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sfnText2000Zchn">
    <w:name w:val="sfn Text 2000 Zchn"/>
    <w:link w:val="sfnText2000"/>
    <w:rsid w:val="006B73E0"/>
    <w:rPr>
      <w:rFonts w:eastAsia="Times New Roman" w:cs="Times New Roman"/>
      <w:sz w:val="20"/>
      <w:szCs w:val="20"/>
      <w:lang w:eastAsia="de-DE"/>
    </w:rPr>
  </w:style>
  <w:style w:type="paragraph" w:customStyle="1" w:styleId="berschrift1sfn2000">
    <w:name w:val="Überschrift 1 sfn 2000"/>
    <w:basedOn w:val="Standard"/>
    <w:rsid w:val="006B73E0"/>
    <w:pPr>
      <w:pBdr>
        <w:bottom w:val="single" w:sz="4" w:space="1" w:color="auto"/>
      </w:pBdr>
      <w:spacing w:after="0" w:line="240" w:lineRule="auto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B73E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65B36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65B36"/>
    <w:rPr>
      <w:rFonts w:ascii="Times New Roman" w:eastAsia="Times New Roman" w:hAnsi="Times New Roman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D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214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ED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21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09F1-4414-480B-878B-6A5BF0CE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Rhein-Neckar-Kreis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Scherrer, Andreas</dc:creator>
  <cp:keywords/>
  <dc:description/>
  <cp:lastModifiedBy>Stephan Reimers | Stadtverwaltung Waibstadt</cp:lastModifiedBy>
  <cp:revision>12</cp:revision>
  <cp:lastPrinted>2023-07-13T11:56:00Z</cp:lastPrinted>
  <dcterms:created xsi:type="dcterms:W3CDTF">2023-07-13T09:11:00Z</dcterms:created>
  <dcterms:modified xsi:type="dcterms:W3CDTF">2024-03-08T10:49:00Z</dcterms:modified>
</cp:coreProperties>
</file>